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C1A5C" w14:textId="77777777" w:rsidR="0051403B" w:rsidRDefault="009125B5" w:rsidP="00E02C5A">
      <w:pPr>
        <w:jc w:val="center"/>
        <w:rPr>
          <w:rFonts w:ascii="Times New Roman Bold" w:eastAsia="Times New Roman" w:hAnsi="Times New Roman Bold" w:cs="Times New Roman"/>
          <w:b/>
          <w:bCs/>
          <w:caps/>
          <w:snapToGrid w:val="0"/>
          <w:color w:val="000000" w:themeColor="text1"/>
          <w:sz w:val="48"/>
          <w:szCs w:val="48"/>
          <w14:ligatures w14:val="none"/>
        </w:rPr>
        <w:sectPr w:rsidR="0051403B" w:rsidSect="00A87A96">
          <w:footerReference w:type="first" r:id="rId8"/>
          <w:pgSz w:w="12240" w:h="15840" w:code="1"/>
          <w:pgMar w:top="1440" w:right="1440" w:bottom="1440" w:left="1440" w:header="547" w:footer="720" w:gutter="0"/>
          <w:cols w:space="720"/>
          <w:vAlign w:val="center"/>
          <w:titlePg/>
          <w:docGrid w:linePitch="360"/>
        </w:sectPr>
      </w:pPr>
      <w:r w:rsidRPr="00A87A96">
        <w:rPr>
          <w:rFonts w:ascii="Times New Roman Bold" w:eastAsia="Times New Roman" w:hAnsi="Times New Roman Bold" w:cs="Times New Roman"/>
          <w:b/>
          <w:bCs/>
          <w:caps/>
          <w:snapToGrid w:val="0"/>
          <w:color w:val="000000" w:themeColor="text1"/>
          <w:sz w:val="72"/>
          <w:szCs w:val="72"/>
          <w14:ligatures w14:val="none"/>
        </w:rPr>
        <w:t>EXHIBIT A</w:t>
      </w:r>
    </w:p>
    <w:p w14:paraId="519FD9F9" w14:textId="6FDA9CD6" w:rsidR="00AE0AAD" w:rsidRPr="00AE0AAD" w:rsidRDefault="00AE0AAD" w:rsidP="00AE0AAD">
      <w:pPr>
        <w:spacing w:after="240"/>
        <w:jc w:val="center"/>
        <w:rPr>
          <w:rFonts w:ascii="Times New Roman Bold" w:eastAsia="Times New Roman" w:hAnsi="Times New Roman Bold" w:cs="Times New Roman"/>
          <w:caps/>
          <w:snapToGrid w:val="0"/>
          <w:color w:val="000000" w:themeColor="text1"/>
          <w:szCs w:val="20"/>
          <w14:ligatures w14:val="none"/>
        </w:rPr>
      </w:pPr>
      <w:r w:rsidRPr="00AE0AAD">
        <w:rPr>
          <w:rFonts w:ascii="Times New Roman Bold" w:eastAsia="Times New Roman" w:hAnsi="Times New Roman Bold" w:cs="Times New Roman"/>
          <w:caps/>
          <w:snapToGrid w:val="0"/>
          <w:color w:val="000000" w:themeColor="text1"/>
          <w:szCs w:val="20"/>
          <w14:ligatures w14:val="none"/>
        </w:rPr>
        <w:lastRenderedPageBreak/>
        <w:t>SOAH DOCKET NO. 473-24-0</w:t>
      </w:r>
      <w:r w:rsidR="00F9032E">
        <w:rPr>
          <w:rFonts w:ascii="Times New Roman Bold" w:eastAsia="Times New Roman" w:hAnsi="Times New Roman Bold" w:cs="Times New Roman"/>
          <w:caps/>
          <w:snapToGrid w:val="0"/>
          <w:color w:val="000000" w:themeColor="text1"/>
          <w:szCs w:val="20"/>
          <w14:ligatures w14:val="none"/>
        </w:rPr>
        <w:t>0831</w:t>
      </w:r>
      <w:r w:rsidRPr="00AE0AAD">
        <w:rPr>
          <w:rFonts w:ascii="Times New Roman Bold" w:eastAsia="Times New Roman" w:hAnsi="Times New Roman Bold" w:cs="Times New Roman"/>
          <w:caps/>
          <w:snapToGrid w:val="0"/>
          <w:color w:val="000000" w:themeColor="text1"/>
          <w:szCs w:val="20"/>
          <w14:ligatures w14:val="none"/>
        </w:rPr>
        <w:br/>
        <w:t>PUC DOCKET NO. 5</w:t>
      </w:r>
      <w:r w:rsidR="00F9032E">
        <w:rPr>
          <w:rFonts w:ascii="Times New Roman Bold" w:eastAsia="Times New Roman" w:hAnsi="Times New Roman Bold" w:cs="Times New Roman"/>
          <w:caps/>
          <w:snapToGrid w:val="0"/>
          <w:color w:val="000000" w:themeColor="text1"/>
          <w:szCs w:val="20"/>
          <w14:ligatures w14:val="none"/>
        </w:rPr>
        <w:t>4683</w:t>
      </w:r>
    </w:p>
    <w:tbl>
      <w:tblPr>
        <w:tblW w:w="9540" w:type="dxa"/>
        <w:tblLayout w:type="fixed"/>
        <w:tblLook w:val="0000" w:firstRow="0" w:lastRow="0" w:firstColumn="0" w:lastColumn="0" w:noHBand="0" w:noVBand="0"/>
      </w:tblPr>
      <w:tblGrid>
        <w:gridCol w:w="4428"/>
        <w:gridCol w:w="540"/>
        <w:gridCol w:w="4572"/>
      </w:tblGrid>
      <w:tr w:rsidR="00AE0AAD" w:rsidRPr="00AE0AAD" w14:paraId="6E172B7A" w14:textId="77777777" w:rsidTr="00363B8E">
        <w:trPr>
          <w:trHeight w:val="918"/>
        </w:trPr>
        <w:tc>
          <w:tcPr>
            <w:tcW w:w="4428" w:type="dxa"/>
          </w:tcPr>
          <w:p w14:paraId="7C79FBD9" w14:textId="465CC4DE" w:rsidR="00AE0AAD" w:rsidRPr="00AE0AAD" w:rsidRDefault="00F9032E" w:rsidP="00AE0AAD">
            <w:pPr>
              <w:overflowPunct w:val="0"/>
              <w:autoSpaceDE w:val="0"/>
              <w:autoSpaceDN w:val="0"/>
              <w:adjustRightInd w:val="0"/>
              <w:jc w:val="left"/>
              <w:textAlignment w:val="baseline"/>
              <w:rPr>
                <w:rFonts w:eastAsia="Times New Roman" w:cs="Times New Roman"/>
                <w:b/>
                <w14:ligatures w14:val="none"/>
              </w:rPr>
            </w:pPr>
            <w:r w:rsidRPr="00914F10">
              <w:rPr>
                <w:b/>
                <w:bCs/>
              </w:rPr>
              <w:t xml:space="preserve">APPLICATION OF </w:t>
            </w:r>
            <w:r>
              <w:rPr>
                <w:b/>
                <w:bCs/>
              </w:rPr>
              <w:t>ENVIRO-MANAGEMENT FOR AUTHORITY TO CHANGE RATES</w:t>
            </w:r>
          </w:p>
        </w:tc>
        <w:tc>
          <w:tcPr>
            <w:tcW w:w="540" w:type="dxa"/>
          </w:tcPr>
          <w:p w14:paraId="6EBF9E3A" w14:textId="77777777" w:rsidR="00AE0AAD" w:rsidRPr="00AE0AAD" w:rsidRDefault="00AE0AAD" w:rsidP="00AE0AAD">
            <w:pPr>
              <w:rPr>
                <w:rFonts w:eastAsia="Times New Roman" w:cs="Times New Roman"/>
                <w:b/>
                <w:snapToGrid w:val="0"/>
                <w:szCs w:val="20"/>
                <w14:ligatures w14:val="none"/>
              </w:rPr>
            </w:pPr>
            <w:r w:rsidRPr="00AE0AAD">
              <w:rPr>
                <w:rFonts w:eastAsia="Times New Roman" w:cs="Times New Roman"/>
                <w:b/>
                <w:snapToGrid w:val="0"/>
                <w:szCs w:val="20"/>
                <w14:ligatures w14:val="none"/>
              </w:rPr>
              <w:t>§</w:t>
            </w:r>
          </w:p>
          <w:p w14:paraId="48261493" w14:textId="77777777" w:rsidR="00AE0AAD" w:rsidRPr="00AE0AAD" w:rsidRDefault="00AE0AAD" w:rsidP="00AE0AAD">
            <w:pPr>
              <w:rPr>
                <w:rFonts w:eastAsia="Times New Roman" w:cs="Times New Roman"/>
                <w:b/>
                <w:snapToGrid w:val="0"/>
                <w:szCs w:val="20"/>
                <w14:ligatures w14:val="none"/>
              </w:rPr>
            </w:pPr>
            <w:r w:rsidRPr="00AE0AAD">
              <w:rPr>
                <w:rFonts w:eastAsia="Times New Roman" w:cs="Times New Roman"/>
                <w:b/>
                <w:snapToGrid w:val="0"/>
                <w:szCs w:val="20"/>
                <w14:ligatures w14:val="none"/>
              </w:rPr>
              <w:t>§</w:t>
            </w:r>
          </w:p>
          <w:p w14:paraId="77F02ED4" w14:textId="77777777" w:rsidR="00AE0AAD" w:rsidRPr="00AE0AAD" w:rsidRDefault="00AE0AAD" w:rsidP="00AE0AAD">
            <w:pPr>
              <w:rPr>
                <w:rFonts w:eastAsia="Times New Roman" w:cs="Times New Roman"/>
                <w:b/>
                <w:snapToGrid w:val="0"/>
                <w:szCs w:val="20"/>
                <w14:ligatures w14:val="none"/>
              </w:rPr>
            </w:pPr>
            <w:r w:rsidRPr="00AE0AAD">
              <w:rPr>
                <w:rFonts w:eastAsia="Times New Roman" w:cs="Times New Roman"/>
                <w:b/>
                <w:snapToGrid w:val="0"/>
                <w:szCs w:val="20"/>
                <w14:ligatures w14:val="none"/>
              </w:rPr>
              <w:t>§</w:t>
            </w:r>
          </w:p>
        </w:tc>
        <w:tc>
          <w:tcPr>
            <w:tcW w:w="4572" w:type="dxa"/>
          </w:tcPr>
          <w:p w14:paraId="54417CA4" w14:textId="77777777" w:rsidR="00AE0AAD" w:rsidRPr="00AE0AAD" w:rsidRDefault="00AE0AAD" w:rsidP="00AE0AAD">
            <w:pPr>
              <w:jc w:val="center"/>
              <w:rPr>
                <w:rFonts w:eastAsia="Times New Roman" w:cs="Times New Roman"/>
                <w:b/>
                <w:snapToGrid w:val="0"/>
                <w:szCs w:val="20"/>
                <w14:ligatures w14:val="none"/>
              </w:rPr>
            </w:pPr>
            <w:r w:rsidRPr="00AE0AAD">
              <w:rPr>
                <w:rFonts w:eastAsia="Times New Roman" w:cs="Times New Roman"/>
                <w:b/>
                <w:snapToGrid w:val="0"/>
                <w:szCs w:val="20"/>
                <w14:ligatures w14:val="none"/>
              </w:rPr>
              <w:t>BEFORE THE STATE OFFICE</w:t>
            </w:r>
          </w:p>
          <w:p w14:paraId="6F5782B5" w14:textId="77777777" w:rsidR="00AE0AAD" w:rsidRPr="00AE0AAD" w:rsidRDefault="00AE0AAD" w:rsidP="00AE0AAD">
            <w:pPr>
              <w:jc w:val="center"/>
              <w:rPr>
                <w:rFonts w:eastAsia="Times New Roman" w:cs="Times New Roman"/>
                <w:b/>
                <w:snapToGrid w:val="0"/>
                <w:szCs w:val="20"/>
                <w14:ligatures w14:val="none"/>
              </w:rPr>
            </w:pPr>
            <w:r w:rsidRPr="00AE0AAD">
              <w:rPr>
                <w:rFonts w:eastAsia="Times New Roman" w:cs="Times New Roman"/>
                <w:b/>
                <w:snapToGrid w:val="0"/>
                <w:szCs w:val="20"/>
                <w14:ligatures w14:val="none"/>
              </w:rPr>
              <w:t>OF</w:t>
            </w:r>
          </w:p>
          <w:p w14:paraId="0B3E3F83" w14:textId="77777777" w:rsidR="00AE0AAD" w:rsidRPr="00AE0AAD" w:rsidRDefault="00AE0AAD" w:rsidP="00AE0AAD">
            <w:pPr>
              <w:jc w:val="center"/>
              <w:rPr>
                <w:rFonts w:eastAsia="Times New Roman" w:cs="Times New Roman"/>
                <w:b/>
                <w:snapToGrid w:val="0"/>
                <w:szCs w:val="20"/>
                <w14:ligatures w14:val="none"/>
              </w:rPr>
            </w:pPr>
            <w:r w:rsidRPr="00AE0AAD">
              <w:rPr>
                <w:rFonts w:eastAsia="Times New Roman" w:cs="Times New Roman"/>
                <w:b/>
                <w:snapToGrid w:val="0"/>
                <w:szCs w:val="20"/>
                <w14:ligatures w14:val="none"/>
              </w:rPr>
              <w:t>ADMINISTRATIVE HEARINGS</w:t>
            </w:r>
          </w:p>
        </w:tc>
      </w:tr>
    </w:tbl>
    <w:p w14:paraId="09EBCB94" w14:textId="77777777" w:rsidR="00AE0AAD" w:rsidRPr="00AE0AAD" w:rsidRDefault="00AE0AAD" w:rsidP="00472E59">
      <w:pPr>
        <w:spacing w:before="240" w:after="240"/>
        <w:jc w:val="center"/>
        <w:outlineLvl w:val="0"/>
        <w:rPr>
          <w:rFonts w:eastAsia="Times New Roman" w:cs="Times New Roman"/>
          <w:b/>
          <w:caps/>
          <w:snapToGrid w:val="0"/>
          <w:color w:val="000000" w:themeColor="text1"/>
          <w:szCs w:val="20"/>
          <w:u w:val="single"/>
          <w14:ligatures w14:val="none"/>
        </w:rPr>
      </w:pPr>
      <w:bookmarkStart w:id="0" w:name="_Toc534790511"/>
      <w:bookmarkStart w:id="1" w:name="_Toc534790930"/>
      <w:bookmarkStart w:id="2" w:name="_Toc534791133"/>
      <w:bookmarkStart w:id="3" w:name="_Toc534791466"/>
      <w:bookmarkStart w:id="4" w:name="_Toc534791528"/>
      <w:bookmarkStart w:id="5" w:name="_Toc881391"/>
      <w:r w:rsidRPr="00AE0AAD">
        <w:rPr>
          <w:rFonts w:eastAsia="Times New Roman" w:cs="Times New Roman"/>
          <w:b/>
          <w:caps/>
          <w:snapToGrid w:val="0"/>
          <w:color w:val="000000" w:themeColor="text1"/>
          <w:szCs w:val="20"/>
          <w:u w:val="single"/>
          <w14:ligatures w14:val="none"/>
        </w:rPr>
        <w:t>JOINT PROPOSED ORDER</w:t>
      </w:r>
    </w:p>
    <w:p w14:paraId="35EDA1BE" w14:textId="1C1ACDCF" w:rsidR="00AE0AAD" w:rsidRPr="00AE0AAD" w:rsidRDefault="00106CD8" w:rsidP="00AE0AAD">
      <w:pPr>
        <w:spacing w:line="360" w:lineRule="auto"/>
        <w:ind w:firstLine="720"/>
        <w:rPr>
          <w:rFonts w:eastAsia="Arial" w:cs="Times New Roman"/>
          <w:snapToGrid w:val="0"/>
          <w:color w:val="000000"/>
          <w14:ligatures w14:val="none"/>
        </w:rPr>
      </w:pPr>
      <w:r>
        <w:rPr>
          <w:rFonts w:eastAsia="Arial" w:cs="Times New Roman"/>
          <w:snapToGrid w:val="0"/>
          <w:color w:val="000000"/>
          <w14:ligatures w14:val="none"/>
        </w:rPr>
        <w:t xml:space="preserve">This Order addresses the application of </w:t>
      </w:r>
      <w:r w:rsidR="00F9032E">
        <w:rPr>
          <w:rFonts w:eastAsia="Arial" w:cs="Times New Roman"/>
          <w:snapToGrid w:val="0"/>
          <w:color w:val="000000"/>
          <w14:ligatures w14:val="none"/>
        </w:rPr>
        <w:t>Enviro-Management</w:t>
      </w:r>
      <w:r>
        <w:rPr>
          <w:rFonts w:eastAsia="Arial" w:cs="Times New Roman"/>
          <w:snapToGrid w:val="0"/>
          <w:color w:val="000000"/>
          <w14:ligatures w14:val="none"/>
        </w:rPr>
        <w:t xml:space="preserve"> for authority to change its </w:t>
      </w:r>
      <w:r w:rsidR="00F9032E">
        <w:rPr>
          <w:rFonts w:eastAsia="Arial" w:cs="Times New Roman"/>
          <w:snapToGrid w:val="0"/>
          <w:color w:val="000000"/>
          <w14:ligatures w14:val="none"/>
        </w:rPr>
        <w:t>water</w:t>
      </w:r>
      <w:r>
        <w:rPr>
          <w:rFonts w:eastAsia="Arial" w:cs="Times New Roman"/>
          <w:snapToGrid w:val="0"/>
          <w:color w:val="000000"/>
          <w14:ligatures w14:val="none"/>
        </w:rPr>
        <w:t xml:space="preserve"> rates and tariff under </w:t>
      </w:r>
      <w:r w:rsidR="00F9032E">
        <w:rPr>
          <w:rFonts w:eastAsia="Arial" w:cs="Times New Roman"/>
          <w:snapToGrid w:val="0"/>
          <w:color w:val="000000"/>
          <w14:ligatures w14:val="none"/>
        </w:rPr>
        <w:t>water</w:t>
      </w:r>
      <w:r>
        <w:rPr>
          <w:rFonts w:eastAsia="Arial" w:cs="Times New Roman"/>
          <w:snapToGrid w:val="0"/>
          <w:color w:val="000000"/>
          <w14:ligatures w14:val="none"/>
        </w:rPr>
        <w:t xml:space="preserve"> certificate of convenience and necessity (CCN) number </w:t>
      </w:r>
      <w:r w:rsidR="00F9032E">
        <w:rPr>
          <w:rFonts w:eastAsia="Arial" w:cs="Times New Roman"/>
          <w:snapToGrid w:val="0"/>
          <w:color w:val="000000"/>
          <w14:ligatures w14:val="none"/>
        </w:rPr>
        <w:t xml:space="preserve">12625 </w:t>
      </w:r>
      <w:r>
        <w:rPr>
          <w:rFonts w:eastAsia="Arial" w:cs="Times New Roman"/>
          <w:snapToGrid w:val="0"/>
          <w:color w:val="000000"/>
          <w14:ligatures w14:val="none"/>
        </w:rPr>
        <w:t xml:space="preserve">in </w:t>
      </w:r>
      <w:r w:rsidR="005374BE">
        <w:rPr>
          <w:rFonts w:eastAsia="Arial" w:cs="Times New Roman"/>
          <w:snapToGrid w:val="0"/>
          <w:color w:val="000000"/>
          <w14:ligatures w14:val="none"/>
        </w:rPr>
        <w:t xml:space="preserve">Montgomery </w:t>
      </w:r>
      <w:r>
        <w:rPr>
          <w:rFonts w:eastAsia="Arial" w:cs="Times New Roman"/>
          <w:snapToGrid w:val="0"/>
          <w:color w:val="000000"/>
          <w14:ligatures w14:val="none"/>
        </w:rPr>
        <w:t>County.  Public Utility Commission of Texas</w:t>
      </w:r>
      <w:r w:rsidR="005374BE">
        <w:rPr>
          <w:rFonts w:eastAsia="Arial" w:cs="Times New Roman"/>
          <w:snapToGrid w:val="0"/>
          <w:color w:val="000000"/>
          <w14:ligatures w14:val="none"/>
        </w:rPr>
        <w:t xml:space="preserve"> (Commission)</w:t>
      </w:r>
      <w:r>
        <w:rPr>
          <w:rFonts w:eastAsia="Arial" w:cs="Times New Roman"/>
          <w:snapToGrid w:val="0"/>
          <w:color w:val="000000"/>
          <w14:ligatures w14:val="none"/>
        </w:rPr>
        <w:t xml:space="preserve"> Staff </w:t>
      </w:r>
      <w:r w:rsidR="005374BE">
        <w:rPr>
          <w:rFonts w:eastAsia="Arial" w:cs="Times New Roman"/>
          <w:snapToGrid w:val="0"/>
          <w:color w:val="000000"/>
          <w14:ligatures w14:val="none"/>
        </w:rPr>
        <w:t xml:space="preserve">(Staff) </w:t>
      </w:r>
      <w:r>
        <w:rPr>
          <w:rFonts w:eastAsia="Arial" w:cs="Times New Roman"/>
          <w:snapToGrid w:val="0"/>
          <w:color w:val="000000"/>
          <w14:ligatures w14:val="none"/>
        </w:rPr>
        <w:t xml:space="preserve">and </w:t>
      </w:r>
      <w:r w:rsidR="005374BE">
        <w:rPr>
          <w:rFonts w:eastAsia="Arial" w:cs="Times New Roman"/>
          <w:snapToGrid w:val="0"/>
          <w:color w:val="000000"/>
          <w14:ligatures w14:val="none"/>
        </w:rPr>
        <w:t>Enviro-Management</w:t>
      </w:r>
      <w:r w:rsidR="00337340">
        <w:rPr>
          <w:rFonts w:eastAsia="Arial" w:cs="Times New Roman"/>
          <w:snapToGrid w:val="0"/>
          <w:color w:val="000000"/>
          <w14:ligatures w14:val="none"/>
        </w:rPr>
        <w:t xml:space="preserve"> </w:t>
      </w:r>
      <w:r w:rsidR="00C37DF3">
        <w:rPr>
          <w:rFonts w:eastAsia="Arial" w:cs="Times New Roman"/>
          <w:snapToGrid w:val="0"/>
          <w:color w:val="000000"/>
          <w14:ligatures w14:val="none"/>
        </w:rPr>
        <w:t xml:space="preserve">(collectively, the Parties) </w:t>
      </w:r>
      <w:r>
        <w:rPr>
          <w:rFonts w:eastAsia="Arial" w:cs="Times New Roman"/>
          <w:snapToGrid w:val="0"/>
          <w:color w:val="000000"/>
          <w14:ligatures w14:val="none"/>
        </w:rPr>
        <w:t xml:space="preserve">filed a Stipulation and Settlement Agreement </w:t>
      </w:r>
      <w:r w:rsidR="00C37DF3">
        <w:rPr>
          <w:rFonts w:eastAsia="Arial" w:cs="Times New Roman"/>
          <w:snapToGrid w:val="0"/>
          <w:color w:val="000000"/>
          <w14:ligatures w14:val="none"/>
        </w:rPr>
        <w:t xml:space="preserve">(Agreement) </w:t>
      </w:r>
      <w:r>
        <w:rPr>
          <w:rFonts w:eastAsia="Arial" w:cs="Times New Roman"/>
          <w:snapToGrid w:val="0"/>
          <w:color w:val="000000"/>
          <w14:ligatures w14:val="none"/>
        </w:rPr>
        <w:t>resolving all issues in this docket.  The Commission approves the agreed rates and associated tariff to the extent provided in this Order.</w:t>
      </w:r>
    </w:p>
    <w:p w14:paraId="7862B99B" w14:textId="77777777" w:rsidR="00AE0AAD" w:rsidRPr="00AE0AAD" w:rsidRDefault="00AE0AAD" w:rsidP="00AE0AAD">
      <w:pPr>
        <w:keepNext/>
        <w:numPr>
          <w:ilvl w:val="0"/>
          <w:numId w:val="5"/>
        </w:numPr>
        <w:jc w:val="center"/>
        <w:outlineLvl w:val="0"/>
        <w:rPr>
          <w:rFonts w:ascii="Times New Roman Bold" w:eastAsiaTheme="majorEastAsia" w:hAnsi="Times New Roman Bold" w:cs="Arial"/>
          <w:b/>
          <w:bCs/>
          <w:caps/>
          <w:snapToGrid w:val="0"/>
          <w:kern w:val="32"/>
          <w:szCs w:val="20"/>
          <w14:ligatures w14:val="none"/>
        </w:rPr>
      </w:pPr>
      <w:r w:rsidRPr="00AE0AAD">
        <w:rPr>
          <w:rFonts w:ascii="Times New Roman Bold" w:eastAsiaTheme="majorEastAsia" w:hAnsi="Times New Roman Bold" w:cs="Arial"/>
          <w:b/>
          <w:bCs/>
          <w:caps/>
          <w:snapToGrid w:val="0"/>
          <w:kern w:val="32"/>
          <w:szCs w:val="20"/>
          <w14:ligatures w14:val="none"/>
        </w:rPr>
        <w:t>findings of fact</w:t>
      </w:r>
    </w:p>
    <w:p w14:paraId="7E77695D" w14:textId="06CCDC75" w:rsidR="00AE0AAD" w:rsidRPr="00AE0AAD" w:rsidRDefault="00106CD8" w:rsidP="00AE0AAD">
      <w:pPr>
        <w:spacing w:after="120"/>
        <w:rPr>
          <w:rFonts w:eastAsia="Times New Roman" w:cs="Times New Roman"/>
          <w:b/>
          <w:bCs/>
          <w:i/>
          <w:iCs/>
          <w:snapToGrid w:val="0"/>
          <w:szCs w:val="20"/>
          <w:u w:val="single"/>
          <w14:ligatures w14:val="none"/>
        </w:rPr>
      </w:pPr>
      <w:r>
        <w:rPr>
          <w:rFonts w:eastAsia="Times New Roman" w:cs="Times New Roman"/>
          <w:b/>
          <w:bCs/>
          <w:i/>
          <w:iCs/>
          <w:snapToGrid w:val="0"/>
          <w:szCs w:val="20"/>
          <w:u w:val="single"/>
          <w14:ligatures w14:val="none"/>
        </w:rPr>
        <w:t>Applicant</w:t>
      </w:r>
    </w:p>
    <w:p w14:paraId="461210F1" w14:textId="366EB480" w:rsidR="00AE0AAD" w:rsidRPr="001A655F" w:rsidRDefault="001A655F" w:rsidP="00AE0AAD">
      <w:pPr>
        <w:numPr>
          <w:ilvl w:val="0"/>
          <w:numId w:val="6"/>
        </w:numPr>
        <w:spacing w:line="360" w:lineRule="auto"/>
        <w:contextualSpacing/>
        <w:textAlignment w:val="baseline"/>
        <w:rPr>
          <w:rFonts w:eastAsia="Arial" w:cs="Times New Roman"/>
          <w:snapToGrid w:val="0"/>
          <w:color w:val="000000"/>
          <w14:ligatures w14:val="none"/>
        </w:rPr>
      </w:pPr>
      <w:r w:rsidRPr="001A655F">
        <w:rPr>
          <w:rFonts w:eastAsia="Times New Roman" w:cs="Times New Roman"/>
          <w:snapToGrid w:val="0"/>
          <w:szCs w:val="20"/>
          <w14:ligatures w14:val="none"/>
        </w:rPr>
        <w:t>Sheila Agnew dba Enviro-Management</w:t>
      </w:r>
      <w:r>
        <w:rPr>
          <w:rFonts w:eastAsia="Times New Roman" w:cs="Times New Roman"/>
          <w:snapToGrid w:val="0"/>
          <w:szCs w:val="20"/>
          <w14:ligatures w14:val="none"/>
        </w:rPr>
        <w:t xml:space="preserve"> operates a sewer utility in Montgomery County.</w:t>
      </w:r>
    </w:p>
    <w:p w14:paraId="3E20C6A4" w14:textId="541CABDC" w:rsidR="00AE0AAD" w:rsidRPr="00AE0AAD" w:rsidRDefault="005374BE" w:rsidP="00AE0AAD">
      <w:pPr>
        <w:numPr>
          <w:ilvl w:val="0"/>
          <w:numId w:val="6"/>
        </w:numPr>
        <w:spacing w:line="360" w:lineRule="auto"/>
        <w:contextualSpacing/>
        <w:textAlignment w:val="baseline"/>
        <w:rPr>
          <w:rFonts w:eastAsia="Arial" w:cs="Times New Roman"/>
          <w:snapToGrid w:val="0"/>
          <w:color w:val="000000"/>
          <w14:ligatures w14:val="none"/>
        </w:rPr>
      </w:pPr>
      <w:r>
        <w:rPr>
          <w:rFonts w:eastAsia="Times New Roman" w:cs="Times New Roman"/>
          <w:snapToGrid w:val="0"/>
          <w:szCs w:val="20"/>
          <w14:ligatures w14:val="none"/>
        </w:rPr>
        <w:t>Enviro-Management</w:t>
      </w:r>
      <w:r w:rsidR="00106CD8">
        <w:rPr>
          <w:rFonts w:eastAsia="Times New Roman" w:cs="Times New Roman"/>
          <w:snapToGrid w:val="0"/>
          <w:szCs w:val="20"/>
          <w14:ligatures w14:val="none"/>
        </w:rPr>
        <w:t xml:space="preserve"> </w:t>
      </w:r>
      <w:r w:rsidR="00596D97">
        <w:rPr>
          <w:rFonts w:eastAsia="Times New Roman" w:cs="Times New Roman"/>
          <w:snapToGrid w:val="0"/>
          <w:szCs w:val="20"/>
          <w14:ligatures w14:val="none"/>
        </w:rPr>
        <w:t xml:space="preserve">is a class D </w:t>
      </w:r>
      <w:r w:rsidR="00A54479">
        <w:rPr>
          <w:rFonts w:eastAsia="Times New Roman" w:cs="Times New Roman"/>
          <w:snapToGrid w:val="0"/>
          <w:szCs w:val="20"/>
          <w14:ligatures w14:val="none"/>
        </w:rPr>
        <w:t>water</w:t>
      </w:r>
      <w:r w:rsidR="00596D97">
        <w:rPr>
          <w:rFonts w:eastAsia="Times New Roman" w:cs="Times New Roman"/>
          <w:snapToGrid w:val="0"/>
          <w:szCs w:val="20"/>
          <w14:ligatures w14:val="none"/>
        </w:rPr>
        <w:t xml:space="preserve"> utility that </w:t>
      </w:r>
      <w:r w:rsidR="00106CD8">
        <w:rPr>
          <w:rFonts w:eastAsia="Times New Roman" w:cs="Times New Roman"/>
          <w:snapToGrid w:val="0"/>
          <w:szCs w:val="20"/>
          <w14:ligatures w14:val="none"/>
        </w:rPr>
        <w:t xml:space="preserve">provides retail sewer service to customers under </w:t>
      </w:r>
      <w:r>
        <w:rPr>
          <w:rFonts w:eastAsia="Times New Roman" w:cs="Times New Roman"/>
          <w:snapToGrid w:val="0"/>
          <w:szCs w:val="20"/>
          <w14:ligatures w14:val="none"/>
        </w:rPr>
        <w:t xml:space="preserve">water </w:t>
      </w:r>
      <w:r w:rsidR="00106CD8">
        <w:rPr>
          <w:rFonts w:eastAsia="Times New Roman" w:cs="Times New Roman"/>
          <w:snapToGrid w:val="0"/>
          <w:szCs w:val="20"/>
          <w14:ligatures w14:val="none"/>
        </w:rPr>
        <w:t xml:space="preserve">CCN number </w:t>
      </w:r>
      <w:r>
        <w:rPr>
          <w:rFonts w:eastAsia="Times New Roman" w:cs="Times New Roman"/>
          <w:snapToGrid w:val="0"/>
          <w:szCs w:val="20"/>
          <w14:ligatures w14:val="none"/>
        </w:rPr>
        <w:t>12</w:t>
      </w:r>
      <w:r w:rsidR="00106CD8">
        <w:rPr>
          <w:rFonts w:eastAsia="Times New Roman" w:cs="Times New Roman"/>
          <w:snapToGrid w:val="0"/>
          <w:szCs w:val="20"/>
          <w14:ligatures w14:val="none"/>
        </w:rPr>
        <w:t>6</w:t>
      </w:r>
      <w:r>
        <w:rPr>
          <w:rFonts w:eastAsia="Times New Roman" w:cs="Times New Roman"/>
          <w:snapToGrid w:val="0"/>
          <w:szCs w:val="20"/>
          <w14:ligatures w14:val="none"/>
        </w:rPr>
        <w:t>25</w:t>
      </w:r>
      <w:r w:rsidR="00106CD8">
        <w:rPr>
          <w:rFonts w:eastAsia="Times New Roman" w:cs="Times New Roman"/>
          <w:snapToGrid w:val="0"/>
          <w:szCs w:val="20"/>
          <w14:ligatures w14:val="none"/>
        </w:rPr>
        <w:t xml:space="preserve"> in </w:t>
      </w:r>
      <w:r>
        <w:rPr>
          <w:rFonts w:eastAsia="Times New Roman" w:cs="Times New Roman"/>
          <w:snapToGrid w:val="0"/>
          <w:szCs w:val="20"/>
          <w14:ligatures w14:val="none"/>
        </w:rPr>
        <w:t>Montgomery</w:t>
      </w:r>
      <w:r w:rsidR="00106CD8">
        <w:rPr>
          <w:rFonts w:eastAsia="Times New Roman" w:cs="Times New Roman"/>
          <w:snapToGrid w:val="0"/>
          <w:szCs w:val="20"/>
          <w14:ligatures w14:val="none"/>
        </w:rPr>
        <w:t xml:space="preserve"> County.</w:t>
      </w:r>
    </w:p>
    <w:p w14:paraId="66DB81C2" w14:textId="1A9E3D16" w:rsidR="00596D97" w:rsidRPr="00596D97" w:rsidRDefault="005374BE" w:rsidP="00596D97">
      <w:pPr>
        <w:numPr>
          <w:ilvl w:val="0"/>
          <w:numId w:val="6"/>
        </w:numPr>
        <w:spacing w:line="360" w:lineRule="auto"/>
        <w:contextualSpacing/>
        <w:textAlignment w:val="baseline"/>
        <w:rPr>
          <w:rFonts w:eastAsia="Times New Roman" w:cs="Times New Roman"/>
          <w:snapToGrid w:val="0"/>
          <w:szCs w:val="20"/>
          <w14:ligatures w14:val="none"/>
        </w:rPr>
      </w:pPr>
      <w:r>
        <w:rPr>
          <w:rFonts w:eastAsia="Times New Roman" w:cs="Times New Roman"/>
          <w:snapToGrid w:val="0"/>
          <w:szCs w:val="20"/>
          <w14:ligatures w14:val="none"/>
        </w:rPr>
        <w:t>Enviro-Management</w:t>
      </w:r>
      <w:r w:rsidR="00106CD8">
        <w:rPr>
          <w:rFonts w:eastAsia="Times New Roman" w:cs="Times New Roman"/>
          <w:snapToGrid w:val="0"/>
          <w:szCs w:val="20"/>
          <w14:ligatures w14:val="none"/>
        </w:rPr>
        <w:t xml:space="preserve"> serves </w:t>
      </w:r>
      <w:r>
        <w:rPr>
          <w:rFonts w:eastAsia="Times New Roman" w:cs="Times New Roman"/>
          <w:snapToGrid w:val="0"/>
          <w:szCs w:val="20"/>
          <w14:ligatures w14:val="none"/>
        </w:rPr>
        <w:t>approximately 110</w:t>
      </w:r>
      <w:r w:rsidR="005B7A87">
        <w:rPr>
          <w:rFonts w:eastAsia="Times New Roman" w:cs="Times New Roman"/>
          <w:snapToGrid w:val="0"/>
          <w:szCs w:val="20"/>
          <w14:ligatures w14:val="none"/>
        </w:rPr>
        <w:t xml:space="preserve"> </w:t>
      </w:r>
      <w:r w:rsidR="00106CD8">
        <w:rPr>
          <w:rFonts w:eastAsia="Times New Roman" w:cs="Times New Roman"/>
          <w:snapToGrid w:val="0"/>
          <w:szCs w:val="20"/>
          <w14:ligatures w14:val="none"/>
        </w:rPr>
        <w:t>customer connection</w:t>
      </w:r>
      <w:r w:rsidR="008B5781">
        <w:rPr>
          <w:rFonts w:eastAsia="Times New Roman" w:cs="Times New Roman"/>
          <w:snapToGrid w:val="0"/>
          <w:szCs w:val="20"/>
          <w14:ligatures w14:val="none"/>
        </w:rPr>
        <w:t xml:space="preserve">s </w:t>
      </w:r>
      <w:r w:rsidR="00106CD8">
        <w:rPr>
          <w:rFonts w:eastAsia="Times New Roman" w:cs="Times New Roman"/>
          <w:snapToGrid w:val="0"/>
          <w:szCs w:val="20"/>
          <w14:ligatures w14:val="none"/>
        </w:rPr>
        <w:t xml:space="preserve">under </w:t>
      </w:r>
      <w:r>
        <w:rPr>
          <w:rFonts w:eastAsia="Times New Roman" w:cs="Times New Roman"/>
          <w:snapToGrid w:val="0"/>
          <w:szCs w:val="20"/>
          <w14:ligatures w14:val="none"/>
        </w:rPr>
        <w:t xml:space="preserve">water </w:t>
      </w:r>
      <w:r w:rsidR="00106CD8">
        <w:rPr>
          <w:rFonts w:eastAsia="Times New Roman" w:cs="Times New Roman"/>
          <w:snapToGrid w:val="0"/>
          <w:szCs w:val="20"/>
          <w14:ligatures w14:val="none"/>
        </w:rPr>
        <w:t xml:space="preserve">CCN number </w:t>
      </w:r>
      <w:r>
        <w:rPr>
          <w:rFonts w:eastAsia="Times New Roman" w:cs="Times New Roman"/>
          <w:snapToGrid w:val="0"/>
          <w:szCs w:val="20"/>
          <w14:ligatures w14:val="none"/>
        </w:rPr>
        <w:t xml:space="preserve">12625 </w:t>
      </w:r>
      <w:r w:rsidR="00106CD8">
        <w:rPr>
          <w:rFonts w:eastAsia="Times New Roman" w:cs="Times New Roman"/>
          <w:snapToGrid w:val="0"/>
          <w:szCs w:val="20"/>
          <w14:ligatures w14:val="none"/>
        </w:rPr>
        <w:t xml:space="preserve">as of </w:t>
      </w:r>
      <w:r w:rsidR="00596D97">
        <w:rPr>
          <w:rFonts w:eastAsia="Times New Roman" w:cs="Times New Roman"/>
          <w:snapToGrid w:val="0"/>
          <w:szCs w:val="20"/>
          <w14:ligatures w14:val="none"/>
        </w:rPr>
        <w:t>December</w:t>
      </w:r>
      <w:r w:rsidR="000E0E6A">
        <w:rPr>
          <w:rFonts w:eastAsia="Times New Roman" w:cs="Times New Roman"/>
          <w:snapToGrid w:val="0"/>
          <w:szCs w:val="20"/>
          <w14:ligatures w14:val="none"/>
        </w:rPr>
        <w:t> </w:t>
      </w:r>
      <w:r w:rsidR="00596D97">
        <w:rPr>
          <w:rFonts w:eastAsia="Times New Roman" w:cs="Times New Roman"/>
          <w:snapToGrid w:val="0"/>
          <w:szCs w:val="20"/>
          <w14:ligatures w14:val="none"/>
        </w:rPr>
        <w:t>31</w:t>
      </w:r>
      <w:r w:rsidR="00106CD8">
        <w:rPr>
          <w:rFonts w:eastAsia="Times New Roman" w:cs="Times New Roman"/>
          <w:snapToGrid w:val="0"/>
          <w:szCs w:val="20"/>
          <w14:ligatures w14:val="none"/>
        </w:rPr>
        <w:t xml:space="preserve">, </w:t>
      </w:r>
      <w:r w:rsidR="00596D97">
        <w:rPr>
          <w:rFonts w:eastAsia="Times New Roman" w:cs="Times New Roman"/>
          <w:snapToGrid w:val="0"/>
          <w:szCs w:val="20"/>
          <w14:ligatures w14:val="none"/>
        </w:rPr>
        <w:t>202</w:t>
      </w:r>
      <w:r>
        <w:rPr>
          <w:rFonts w:eastAsia="Times New Roman" w:cs="Times New Roman"/>
          <w:snapToGrid w:val="0"/>
          <w:szCs w:val="20"/>
          <w14:ligatures w14:val="none"/>
        </w:rPr>
        <w:t>2</w:t>
      </w:r>
      <w:r w:rsidR="00106CD8">
        <w:rPr>
          <w:rFonts w:eastAsia="Times New Roman" w:cs="Times New Roman"/>
          <w:snapToGrid w:val="0"/>
          <w:szCs w:val="20"/>
          <w14:ligatures w14:val="none"/>
        </w:rPr>
        <w:t>.</w:t>
      </w:r>
    </w:p>
    <w:p w14:paraId="42F68E54" w14:textId="145FAEAF" w:rsidR="00596D97" w:rsidRPr="00596D97" w:rsidRDefault="005374BE" w:rsidP="00AE0AAD">
      <w:pPr>
        <w:numPr>
          <w:ilvl w:val="0"/>
          <w:numId w:val="6"/>
        </w:numPr>
        <w:spacing w:line="360" w:lineRule="auto"/>
        <w:contextualSpacing/>
        <w:textAlignment w:val="baseline"/>
        <w:rPr>
          <w:rFonts w:eastAsia="Arial" w:cs="Times New Roman"/>
          <w:snapToGrid w:val="0"/>
          <w:color w:val="000000"/>
          <w14:ligatures w14:val="none"/>
        </w:rPr>
      </w:pPr>
      <w:r>
        <w:rPr>
          <w:rFonts w:eastAsia="Times New Roman" w:cs="Times New Roman"/>
          <w:snapToGrid w:val="0"/>
          <w:szCs w:val="20"/>
          <w14:ligatures w14:val="none"/>
        </w:rPr>
        <w:t xml:space="preserve">Enviro-Management </w:t>
      </w:r>
      <w:r w:rsidR="00575D3D">
        <w:rPr>
          <w:rFonts w:eastAsia="Arial" w:cs="Times New Roman"/>
          <w:snapToGrid w:val="0"/>
          <w:color w:val="000000"/>
          <w14:ligatures w14:val="none"/>
        </w:rPr>
        <w:t xml:space="preserve">owns and </w:t>
      </w:r>
      <w:r w:rsidR="00596D97">
        <w:rPr>
          <w:rFonts w:eastAsia="Arial" w:cs="Times New Roman"/>
          <w:snapToGrid w:val="0"/>
          <w:color w:val="000000"/>
          <w14:ligatures w14:val="none"/>
        </w:rPr>
        <w:t xml:space="preserve">operates a </w:t>
      </w:r>
      <w:r w:rsidR="00A54479">
        <w:rPr>
          <w:rFonts w:eastAsia="Arial" w:cs="Times New Roman"/>
          <w:snapToGrid w:val="0"/>
          <w:color w:val="000000"/>
          <w14:ligatures w14:val="none"/>
        </w:rPr>
        <w:t xml:space="preserve">public </w:t>
      </w:r>
      <w:r>
        <w:rPr>
          <w:rFonts w:eastAsia="Arial" w:cs="Times New Roman"/>
          <w:snapToGrid w:val="0"/>
          <w:color w:val="000000"/>
          <w14:ligatures w14:val="none"/>
        </w:rPr>
        <w:t>water</w:t>
      </w:r>
      <w:r w:rsidR="00A54479">
        <w:rPr>
          <w:rFonts w:eastAsia="Arial" w:cs="Times New Roman"/>
          <w:snapToGrid w:val="0"/>
          <w:color w:val="000000"/>
          <w14:ligatures w14:val="none"/>
        </w:rPr>
        <w:t xml:space="preserve"> system in </w:t>
      </w:r>
      <w:r>
        <w:rPr>
          <w:rFonts w:eastAsia="Arial" w:cs="Times New Roman"/>
          <w:snapToGrid w:val="0"/>
          <w:color w:val="000000"/>
          <w14:ligatures w14:val="none"/>
        </w:rPr>
        <w:t xml:space="preserve">Montgomery </w:t>
      </w:r>
      <w:r w:rsidR="00A54479">
        <w:rPr>
          <w:rFonts w:eastAsia="Arial" w:cs="Times New Roman"/>
          <w:snapToGrid w:val="0"/>
          <w:color w:val="000000"/>
          <w14:ligatures w14:val="none"/>
        </w:rPr>
        <w:t xml:space="preserve">County licensed by the Texas Commission on Environmental Quality under </w:t>
      </w:r>
      <w:r w:rsidR="00A7754A">
        <w:rPr>
          <w:rFonts w:eastAsia="Arial" w:cs="Times New Roman"/>
          <w:snapToGrid w:val="0"/>
          <w:color w:val="000000"/>
          <w14:ligatures w14:val="none"/>
        </w:rPr>
        <w:t>public water system number 1700121.</w:t>
      </w:r>
    </w:p>
    <w:p w14:paraId="5976BC05" w14:textId="73816C98" w:rsidR="00A54479" w:rsidRDefault="00A54479" w:rsidP="00AE0AAD">
      <w:pPr>
        <w:spacing w:line="360" w:lineRule="auto"/>
        <w:textAlignment w:val="baseline"/>
        <w:rPr>
          <w:rFonts w:eastAsia="Arial" w:cs="Times New Roman"/>
          <w:b/>
          <w:bCs/>
          <w:i/>
          <w:iCs/>
          <w:snapToGrid w:val="0"/>
          <w:color w:val="000000"/>
          <w:u w:val="single"/>
          <w14:ligatures w14:val="none"/>
        </w:rPr>
      </w:pPr>
      <w:r>
        <w:rPr>
          <w:rFonts w:eastAsia="Arial" w:cs="Times New Roman"/>
          <w:b/>
          <w:bCs/>
          <w:i/>
          <w:iCs/>
          <w:snapToGrid w:val="0"/>
          <w:color w:val="000000"/>
          <w:u w:val="single"/>
          <w14:ligatures w14:val="none"/>
        </w:rPr>
        <w:t>Existing Rates</w:t>
      </w:r>
    </w:p>
    <w:p w14:paraId="63621235" w14:textId="583C4918" w:rsidR="00A54479" w:rsidRDefault="008035F4" w:rsidP="00A54479">
      <w:pPr>
        <w:pStyle w:val="BodyText"/>
        <w:numPr>
          <w:ilvl w:val="0"/>
          <w:numId w:val="6"/>
        </w:numPr>
        <w:spacing w:after="0" w:line="360" w:lineRule="auto"/>
      </w:pPr>
      <w:r>
        <w:rPr>
          <w:rFonts w:eastAsia="Arial" w:cs="Times New Roman"/>
          <w:snapToGrid w:val="0"/>
          <w:color w:val="000000"/>
          <w14:ligatures w14:val="none"/>
        </w:rPr>
        <w:t>Enviro-Management</w:t>
      </w:r>
      <w:r w:rsidR="00A54479">
        <w:t xml:space="preserve">’s rates have not changed since </w:t>
      </w:r>
      <w:r w:rsidR="00F355D4">
        <w:t>October 25, 2013</w:t>
      </w:r>
      <w:r w:rsidR="00A54479">
        <w:t>.</w:t>
      </w:r>
    </w:p>
    <w:p w14:paraId="2D4D151E" w14:textId="22616DB1" w:rsidR="00922BA7" w:rsidRPr="00922BA7" w:rsidRDefault="008035F4" w:rsidP="00AE0AAD">
      <w:pPr>
        <w:pStyle w:val="BodyText"/>
        <w:numPr>
          <w:ilvl w:val="0"/>
          <w:numId w:val="6"/>
        </w:numPr>
        <w:spacing w:after="0" w:line="360" w:lineRule="auto"/>
        <w:textAlignment w:val="baseline"/>
        <w:rPr>
          <w:rFonts w:eastAsia="Arial" w:cs="Times New Roman"/>
          <w:i/>
          <w:iCs/>
          <w:snapToGrid w:val="0"/>
          <w:color w:val="000000"/>
          <w14:ligatures w14:val="none"/>
        </w:rPr>
      </w:pPr>
      <w:r>
        <w:rPr>
          <w:rFonts w:eastAsia="Arial" w:cs="Times New Roman"/>
          <w:snapToGrid w:val="0"/>
          <w:color w:val="000000"/>
          <w14:ligatures w14:val="none"/>
        </w:rPr>
        <w:t>Enviro-Management</w:t>
      </w:r>
      <w:r w:rsidR="00A54479">
        <w:t xml:space="preserve">’s existing rate for </w:t>
      </w:r>
      <w:r w:rsidR="006062BB">
        <w:t xml:space="preserve">all meters is a flat rate of </w:t>
      </w:r>
      <w:r w:rsidR="00A54479">
        <w:t>$</w:t>
      </w:r>
      <w:r w:rsidR="00F355D4">
        <w:t>38.53</w:t>
      </w:r>
      <w:r w:rsidR="006062BB">
        <w:t xml:space="preserve"> per month</w:t>
      </w:r>
      <w:r w:rsidR="00F355D4">
        <w:t xml:space="preserve"> and a flat gallonage charge of $3.32 per 1,000 gallons</w:t>
      </w:r>
      <w:r w:rsidR="00922BA7">
        <w:t>.</w:t>
      </w:r>
    </w:p>
    <w:p w14:paraId="4587E9A6" w14:textId="783BE856" w:rsidR="00AE0AAD" w:rsidRPr="00922BA7" w:rsidRDefault="008B5781" w:rsidP="00922BA7">
      <w:pPr>
        <w:pStyle w:val="BodyText"/>
        <w:spacing w:after="0" w:line="360" w:lineRule="auto"/>
        <w:textAlignment w:val="baseline"/>
        <w:rPr>
          <w:rFonts w:eastAsia="Arial" w:cs="Times New Roman"/>
          <w:i/>
          <w:iCs/>
          <w:snapToGrid w:val="0"/>
          <w:color w:val="000000"/>
          <w14:ligatures w14:val="none"/>
        </w:rPr>
      </w:pPr>
      <w:r w:rsidRPr="00922BA7">
        <w:rPr>
          <w:rFonts w:eastAsia="Arial" w:cs="Times New Roman"/>
          <w:b/>
          <w:bCs/>
          <w:i/>
          <w:iCs/>
          <w:snapToGrid w:val="0"/>
          <w:color w:val="000000"/>
          <w:u w:val="single"/>
          <w14:ligatures w14:val="none"/>
        </w:rPr>
        <w:t>Application</w:t>
      </w:r>
    </w:p>
    <w:p w14:paraId="0A1B5F86" w14:textId="409090A6" w:rsidR="00AE0AAD" w:rsidRPr="00AE0AAD" w:rsidRDefault="00596D97" w:rsidP="00AE0AAD">
      <w:pPr>
        <w:numPr>
          <w:ilvl w:val="0"/>
          <w:numId w:val="6"/>
        </w:numPr>
        <w:spacing w:line="360" w:lineRule="auto"/>
        <w:contextualSpacing/>
        <w:textAlignment w:val="baseline"/>
        <w:rPr>
          <w:rFonts w:eastAsia="Arial" w:cs="Times New Roman"/>
          <w:snapToGrid w:val="0"/>
          <w:color w:val="000000"/>
          <w14:ligatures w14:val="none"/>
        </w:rPr>
      </w:pPr>
      <w:r>
        <w:rPr>
          <w:rFonts w:eastAsia="Times New Roman" w:cs="Times New Roman"/>
          <w:snapToGrid w:val="0"/>
          <w:szCs w:val="20"/>
          <w14:ligatures w14:val="none"/>
        </w:rPr>
        <w:t xml:space="preserve">On </w:t>
      </w:r>
      <w:r w:rsidR="00F355D4">
        <w:rPr>
          <w:rFonts w:eastAsia="Times New Roman" w:cs="Times New Roman"/>
          <w:snapToGrid w:val="0"/>
          <w:szCs w:val="20"/>
          <w14:ligatures w14:val="none"/>
        </w:rPr>
        <w:t>February 24</w:t>
      </w:r>
      <w:r>
        <w:rPr>
          <w:rFonts w:eastAsia="Times New Roman" w:cs="Times New Roman"/>
          <w:snapToGrid w:val="0"/>
          <w:szCs w:val="20"/>
          <w14:ligatures w14:val="none"/>
        </w:rPr>
        <w:t xml:space="preserve">, 2023, </w:t>
      </w:r>
      <w:r w:rsidR="0003507A">
        <w:rPr>
          <w:rFonts w:eastAsia="Times New Roman" w:cs="Times New Roman"/>
          <w:snapToGrid w:val="0"/>
          <w:szCs w:val="20"/>
          <w14:ligatures w14:val="none"/>
        </w:rPr>
        <w:t>Enviro-Management</w:t>
      </w:r>
      <w:r>
        <w:rPr>
          <w:rFonts w:eastAsia="Times New Roman" w:cs="Times New Roman"/>
          <w:snapToGrid w:val="0"/>
          <w:szCs w:val="20"/>
          <w14:ligatures w14:val="none"/>
        </w:rPr>
        <w:t xml:space="preserve"> </w:t>
      </w:r>
      <w:r w:rsidRPr="00596D97">
        <w:rPr>
          <w:rFonts w:eastAsia="Times New Roman" w:cs="Times New Roman"/>
          <w:snapToGrid w:val="0"/>
          <w:szCs w:val="20"/>
          <w14:ligatures w14:val="none"/>
        </w:rPr>
        <w:t>filed a class D</w:t>
      </w:r>
      <w:r>
        <w:rPr>
          <w:rFonts w:eastAsia="Times New Roman" w:cs="Times New Roman"/>
          <w:snapToGrid w:val="0"/>
          <w:szCs w:val="20"/>
          <w14:ligatures w14:val="none"/>
        </w:rPr>
        <w:t xml:space="preserve"> application for authority to increase </w:t>
      </w:r>
      <w:r w:rsidR="00F355D4">
        <w:rPr>
          <w:rFonts w:eastAsia="Times New Roman" w:cs="Times New Roman"/>
          <w:snapToGrid w:val="0"/>
          <w:szCs w:val="20"/>
          <w14:ligatures w14:val="none"/>
        </w:rPr>
        <w:t>water</w:t>
      </w:r>
      <w:r>
        <w:rPr>
          <w:rFonts w:eastAsia="Times New Roman" w:cs="Times New Roman"/>
          <w:snapToGrid w:val="0"/>
          <w:szCs w:val="20"/>
          <w14:ligatures w14:val="none"/>
        </w:rPr>
        <w:t xml:space="preserve"> rates and revise the associated tariff for its service area in </w:t>
      </w:r>
      <w:r w:rsidR="00F355D4">
        <w:rPr>
          <w:rFonts w:eastAsia="Times New Roman" w:cs="Times New Roman"/>
          <w:snapToGrid w:val="0"/>
          <w:szCs w:val="20"/>
          <w14:ligatures w14:val="none"/>
        </w:rPr>
        <w:t>Montgomery</w:t>
      </w:r>
      <w:r>
        <w:rPr>
          <w:rFonts w:eastAsia="Times New Roman" w:cs="Times New Roman"/>
          <w:snapToGrid w:val="0"/>
          <w:szCs w:val="20"/>
          <w14:ligatures w14:val="none"/>
        </w:rPr>
        <w:t xml:space="preserve"> County.</w:t>
      </w:r>
    </w:p>
    <w:p w14:paraId="572C3F77" w14:textId="0B421DAC" w:rsidR="00AE0AAD" w:rsidRDefault="00596D97" w:rsidP="00AE0AAD">
      <w:pPr>
        <w:numPr>
          <w:ilvl w:val="0"/>
          <w:numId w:val="6"/>
        </w:numPr>
        <w:spacing w:line="360" w:lineRule="auto"/>
        <w:contextualSpacing/>
        <w:textAlignment w:val="baseline"/>
        <w:rPr>
          <w:rFonts w:eastAsia="Times New Roman" w:cs="Times New Roman"/>
          <w:snapToGrid w:val="0"/>
          <w:szCs w:val="20"/>
          <w14:ligatures w14:val="none"/>
        </w:rPr>
      </w:pPr>
      <w:r>
        <w:rPr>
          <w:rFonts w:eastAsia="Times New Roman" w:cs="Times New Roman"/>
          <w:snapToGrid w:val="0"/>
          <w:szCs w:val="20"/>
          <w14:ligatures w14:val="none"/>
        </w:rPr>
        <w:t xml:space="preserve">On </w:t>
      </w:r>
      <w:r w:rsidR="00F355D4">
        <w:rPr>
          <w:rFonts w:eastAsia="Times New Roman" w:cs="Times New Roman"/>
          <w:snapToGrid w:val="0"/>
          <w:szCs w:val="20"/>
          <w14:ligatures w14:val="none"/>
        </w:rPr>
        <w:t>March 10 and April 11</w:t>
      </w:r>
      <w:r>
        <w:rPr>
          <w:rFonts w:eastAsia="Times New Roman" w:cs="Times New Roman"/>
          <w:snapToGrid w:val="0"/>
          <w:szCs w:val="20"/>
          <w14:ligatures w14:val="none"/>
        </w:rPr>
        <w:t xml:space="preserve">, 2023, </w:t>
      </w:r>
      <w:r w:rsidR="008035F4">
        <w:rPr>
          <w:rFonts w:eastAsia="Arial" w:cs="Times New Roman"/>
          <w:snapToGrid w:val="0"/>
          <w:color w:val="000000"/>
          <w14:ligatures w14:val="none"/>
        </w:rPr>
        <w:t>Enviro-Management</w:t>
      </w:r>
      <w:r>
        <w:rPr>
          <w:rFonts w:eastAsia="Times New Roman" w:cs="Times New Roman"/>
          <w:snapToGrid w:val="0"/>
          <w:szCs w:val="20"/>
          <w14:ligatures w14:val="none"/>
        </w:rPr>
        <w:t xml:space="preserve"> filed supplement</w:t>
      </w:r>
      <w:r w:rsidR="00610451">
        <w:rPr>
          <w:rFonts w:eastAsia="Times New Roman" w:cs="Times New Roman"/>
          <w:snapToGrid w:val="0"/>
          <w:szCs w:val="20"/>
          <w14:ligatures w14:val="none"/>
        </w:rPr>
        <w:t>s</w:t>
      </w:r>
      <w:r>
        <w:rPr>
          <w:rFonts w:eastAsia="Times New Roman" w:cs="Times New Roman"/>
          <w:snapToGrid w:val="0"/>
          <w:szCs w:val="20"/>
          <w14:ligatures w14:val="none"/>
        </w:rPr>
        <w:t xml:space="preserve"> </w:t>
      </w:r>
      <w:r w:rsidR="000E0E6A">
        <w:rPr>
          <w:rFonts w:eastAsia="Times New Roman" w:cs="Times New Roman"/>
          <w:snapToGrid w:val="0"/>
          <w:szCs w:val="20"/>
          <w14:ligatures w14:val="none"/>
        </w:rPr>
        <w:t xml:space="preserve">to </w:t>
      </w:r>
      <w:r w:rsidR="00575D3D">
        <w:rPr>
          <w:rFonts w:eastAsia="Times New Roman" w:cs="Times New Roman"/>
          <w:snapToGrid w:val="0"/>
          <w:szCs w:val="20"/>
          <w14:ligatures w14:val="none"/>
        </w:rPr>
        <w:t>the application</w:t>
      </w:r>
      <w:r>
        <w:rPr>
          <w:rFonts w:eastAsia="Times New Roman" w:cs="Times New Roman"/>
          <w:snapToGrid w:val="0"/>
          <w:szCs w:val="20"/>
          <w14:ligatures w14:val="none"/>
        </w:rPr>
        <w:t>.</w:t>
      </w:r>
    </w:p>
    <w:p w14:paraId="7A0E4B08" w14:textId="612DFE50" w:rsidR="008035F4" w:rsidRPr="008035F4" w:rsidRDefault="008035F4" w:rsidP="008035F4">
      <w:pPr>
        <w:pStyle w:val="BodyText"/>
        <w:numPr>
          <w:ilvl w:val="0"/>
          <w:numId w:val="6"/>
        </w:numPr>
        <w:spacing w:after="0" w:line="360" w:lineRule="auto"/>
      </w:pPr>
      <w:r>
        <w:lastRenderedPageBreak/>
        <w:t xml:space="preserve">On June 7, 2023, </w:t>
      </w:r>
      <w:r>
        <w:rPr>
          <w:rFonts w:eastAsia="Arial" w:cs="Times New Roman"/>
          <w:snapToGrid w:val="0"/>
          <w:color w:val="000000"/>
          <w14:ligatures w14:val="none"/>
        </w:rPr>
        <w:t>Enviro-Management filed a public, non-confidential version of its application, as supplemented.</w:t>
      </w:r>
    </w:p>
    <w:p w14:paraId="578BA360" w14:textId="08016E75" w:rsidR="00AE0AAD" w:rsidRPr="00AE0AAD" w:rsidRDefault="00596D97" w:rsidP="00AE0AAD">
      <w:pPr>
        <w:numPr>
          <w:ilvl w:val="0"/>
          <w:numId w:val="6"/>
        </w:numPr>
        <w:spacing w:line="360" w:lineRule="auto"/>
        <w:contextualSpacing/>
        <w:textAlignment w:val="baseline"/>
        <w:rPr>
          <w:rFonts w:eastAsia="Arial" w:cs="Times New Roman"/>
          <w:snapToGrid w:val="0"/>
          <w:color w:val="000000"/>
          <w14:ligatures w14:val="none"/>
        </w:rPr>
      </w:pPr>
      <w:r>
        <w:rPr>
          <w:rFonts w:eastAsia="Times New Roman" w:cs="Times New Roman"/>
          <w:snapToGrid w:val="0"/>
          <w:szCs w:val="20"/>
          <w14:ligatures w14:val="none"/>
        </w:rPr>
        <w:t>The application is based on an historic test year that ended on December 31, 2022.</w:t>
      </w:r>
    </w:p>
    <w:p w14:paraId="23079057" w14:textId="6C0D1779" w:rsidR="00AE0AAD" w:rsidRPr="00AE0AAD" w:rsidRDefault="00596D97" w:rsidP="00B010E0">
      <w:pPr>
        <w:numPr>
          <w:ilvl w:val="0"/>
          <w:numId w:val="6"/>
        </w:numPr>
        <w:tabs>
          <w:tab w:val="left" w:pos="2520"/>
        </w:tabs>
        <w:spacing w:line="360" w:lineRule="auto"/>
        <w:contextualSpacing/>
        <w:textAlignment w:val="baseline"/>
        <w:rPr>
          <w:rFonts w:eastAsia="Arial" w:cs="Times New Roman"/>
          <w:snapToGrid w:val="0"/>
          <w:color w:val="000000"/>
          <w14:ligatures w14:val="none"/>
        </w:rPr>
      </w:pPr>
      <w:r>
        <w:rPr>
          <w:rFonts w:eastAsia="Times New Roman" w:cs="Times New Roman"/>
          <w:snapToGrid w:val="0"/>
          <w:szCs w:val="20"/>
          <w14:ligatures w14:val="none"/>
        </w:rPr>
        <w:t>I</w:t>
      </w:r>
      <w:r w:rsidR="00575D3D">
        <w:rPr>
          <w:rFonts w:eastAsia="Times New Roman" w:cs="Times New Roman"/>
          <w:snapToGrid w:val="0"/>
          <w:szCs w:val="20"/>
          <w14:ligatures w14:val="none"/>
        </w:rPr>
        <w:t xml:space="preserve">n its application, as supplemented, </w:t>
      </w:r>
      <w:r w:rsidR="00610451">
        <w:rPr>
          <w:rFonts w:eastAsia="Times New Roman" w:cs="Times New Roman"/>
          <w:snapToGrid w:val="0"/>
          <w:szCs w:val="20"/>
          <w14:ligatures w14:val="none"/>
        </w:rPr>
        <w:t>Enviro-Management</w:t>
      </w:r>
      <w:r>
        <w:rPr>
          <w:rFonts w:eastAsia="Times New Roman" w:cs="Times New Roman"/>
          <w:snapToGrid w:val="0"/>
          <w:szCs w:val="20"/>
          <w14:ligatures w14:val="none"/>
        </w:rPr>
        <w:t xml:space="preserve"> requested a revenue requirement </w:t>
      </w:r>
      <w:r w:rsidRPr="001F1967">
        <w:rPr>
          <w:rFonts w:eastAsia="Times New Roman" w:cs="Times New Roman"/>
          <w:snapToGrid w:val="0"/>
          <w:szCs w:val="20"/>
          <w14:ligatures w14:val="none"/>
        </w:rPr>
        <w:t xml:space="preserve">of </w:t>
      </w:r>
      <w:r w:rsidRPr="00E02C5A">
        <w:rPr>
          <w:rFonts w:eastAsia="Times New Roman" w:cs="Times New Roman"/>
          <w:snapToGrid w:val="0"/>
          <w:szCs w:val="20"/>
          <w14:ligatures w14:val="none"/>
        </w:rPr>
        <w:t>$</w:t>
      </w:r>
      <w:r w:rsidR="00F355D4">
        <w:rPr>
          <w:rFonts w:eastAsia="Times New Roman" w:cs="Times New Roman"/>
          <w:snapToGrid w:val="0"/>
          <w:szCs w:val="20"/>
          <w14:ligatures w14:val="none"/>
        </w:rPr>
        <w:t>49,834</w:t>
      </w:r>
      <w:r w:rsidRPr="001F1967">
        <w:rPr>
          <w:rFonts w:eastAsia="Times New Roman" w:cs="Times New Roman"/>
          <w:snapToGrid w:val="0"/>
          <w:szCs w:val="20"/>
          <w14:ligatures w14:val="none"/>
        </w:rPr>
        <w:t>,</w:t>
      </w:r>
      <w:r>
        <w:rPr>
          <w:rFonts w:eastAsia="Times New Roman" w:cs="Times New Roman"/>
          <w:snapToGrid w:val="0"/>
          <w:szCs w:val="20"/>
          <w14:ligatures w14:val="none"/>
        </w:rPr>
        <w:t xml:space="preserve"> which represents a </w:t>
      </w:r>
      <w:r w:rsidR="00F355D4">
        <w:rPr>
          <w:rFonts w:eastAsia="Times New Roman" w:cs="Times New Roman"/>
          <w:snapToGrid w:val="0"/>
          <w:szCs w:val="20"/>
          <w14:ligatures w14:val="none"/>
        </w:rPr>
        <w:t>38</w:t>
      </w:r>
      <w:r>
        <w:rPr>
          <w:rFonts w:eastAsia="Times New Roman" w:cs="Times New Roman"/>
          <w:snapToGrid w:val="0"/>
          <w:szCs w:val="20"/>
          <w14:ligatures w14:val="none"/>
        </w:rPr>
        <w:t>% increase.</w:t>
      </w:r>
    </w:p>
    <w:p w14:paraId="743913BF" w14:textId="67278CAC" w:rsidR="00AE0AAD" w:rsidRPr="00AE0AAD" w:rsidRDefault="00596D97" w:rsidP="00AE0AAD">
      <w:pPr>
        <w:numPr>
          <w:ilvl w:val="0"/>
          <w:numId w:val="6"/>
        </w:numPr>
        <w:spacing w:line="360" w:lineRule="auto"/>
        <w:contextualSpacing/>
        <w:textAlignment w:val="baseline"/>
        <w:rPr>
          <w:rFonts w:eastAsia="Arial" w:cs="Times New Roman"/>
          <w:snapToGrid w:val="0"/>
          <w:color w:val="000000"/>
          <w14:ligatures w14:val="none"/>
        </w:rPr>
      </w:pPr>
      <w:r>
        <w:rPr>
          <w:rFonts w:eastAsia="Times New Roman" w:cs="Times New Roman"/>
          <w:snapToGrid w:val="0"/>
          <w:szCs w:val="20"/>
          <w14:ligatures w14:val="none"/>
        </w:rPr>
        <w:t xml:space="preserve">In Order No. </w:t>
      </w:r>
      <w:r w:rsidR="006062BB">
        <w:rPr>
          <w:rFonts w:eastAsia="Times New Roman" w:cs="Times New Roman"/>
          <w:snapToGrid w:val="0"/>
          <w:szCs w:val="20"/>
          <w14:ligatures w14:val="none"/>
        </w:rPr>
        <w:t xml:space="preserve">5, filed on </w:t>
      </w:r>
      <w:r w:rsidR="00610451">
        <w:rPr>
          <w:rFonts w:eastAsia="Times New Roman" w:cs="Times New Roman"/>
          <w:snapToGrid w:val="0"/>
          <w:szCs w:val="20"/>
          <w14:ligatures w14:val="none"/>
        </w:rPr>
        <w:t>June 2</w:t>
      </w:r>
      <w:r w:rsidR="006062BB">
        <w:rPr>
          <w:rFonts w:eastAsia="Times New Roman" w:cs="Times New Roman"/>
          <w:snapToGrid w:val="0"/>
          <w:szCs w:val="20"/>
          <w14:ligatures w14:val="none"/>
        </w:rPr>
        <w:t>, 2023, the Commission administrative law judge (ALJ) found the appli</w:t>
      </w:r>
      <w:r w:rsidR="007F22AB">
        <w:rPr>
          <w:rFonts w:eastAsia="Times New Roman" w:cs="Times New Roman"/>
          <w:snapToGrid w:val="0"/>
          <w:szCs w:val="20"/>
          <w14:ligatures w14:val="none"/>
        </w:rPr>
        <w:t>c</w:t>
      </w:r>
      <w:r w:rsidR="006062BB">
        <w:rPr>
          <w:rFonts w:eastAsia="Times New Roman" w:cs="Times New Roman"/>
          <w:snapToGrid w:val="0"/>
          <w:szCs w:val="20"/>
          <w14:ligatures w14:val="none"/>
        </w:rPr>
        <w:t>ation administratively complete.</w:t>
      </w:r>
    </w:p>
    <w:p w14:paraId="08C62B7F" w14:textId="1D04A96F" w:rsidR="006062BB" w:rsidRPr="006062BB" w:rsidRDefault="006062BB" w:rsidP="006062BB">
      <w:pPr>
        <w:spacing w:line="360" w:lineRule="auto"/>
        <w:rPr>
          <w:rFonts w:eastAsia="Arial" w:cs="Times New Roman"/>
          <w:b/>
          <w:i/>
          <w:iCs/>
          <w:snapToGrid w:val="0"/>
          <w:szCs w:val="20"/>
          <w:u w:val="single"/>
          <w14:ligatures w14:val="none"/>
        </w:rPr>
      </w:pPr>
      <w:r>
        <w:rPr>
          <w:rFonts w:eastAsia="Arial" w:cs="Times New Roman"/>
          <w:b/>
          <w:i/>
          <w:iCs/>
          <w:snapToGrid w:val="0"/>
          <w:szCs w:val="20"/>
          <w:u w:val="single"/>
          <w14:ligatures w14:val="none"/>
        </w:rPr>
        <w:t>Notice</w:t>
      </w:r>
    </w:p>
    <w:p w14:paraId="3579FF3B" w14:textId="64A5C862" w:rsidR="00610451" w:rsidRPr="00610451" w:rsidRDefault="00610451" w:rsidP="001C4949">
      <w:pPr>
        <w:pStyle w:val="BodyText"/>
        <w:numPr>
          <w:ilvl w:val="0"/>
          <w:numId w:val="6"/>
        </w:numPr>
        <w:spacing w:after="0" w:line="360" w:lineRule="auto"/>
      </w:pPr>
      <w:r>
        <w:t xml:space="preserve">On </w:t>
      </w:r>
      <w:r w:rsidR="005310FE">
        <w:t>June 2, 2023</w:t>
      </w:r>
      <w:r w:rsidR="001C4949">
        <w:t xml:space="preserve">, Enviro-Management filed </w:t>
      </w:r>
      <w:r w:rsidR="005310FE">
        <w:t>the affidavit of Sheila D. Agnew, owner of Enviro-Management, attesting that notice of the proposed rate change was mailed to all customers, each affected municipality, and OPUC on May 15, 2023.</w:t>
      </w:r>
    </w:p>
    <w:p w14:paraId="38C7046A" w14:textId="78A77616" w:rsidR="00AE0AAD" w:rsidRPr="006062BB" w:rsidRDefault="006062BB" w:rsidP="006062BB">
      <w:pPr>
        <w:numPr>
          <w:ilvl w:val="0"/>
          <w:numId w:val="6"/>
        </w:numPr>
        <w:spacing w:line="360" w:lineRule="auto"/>
        <w:textAlignment w:val="baseline"/>
        <w:rPr>
          <w:rFonts w:eastAsia="Arial" w:cs="Times New Roman"/>
          <w:snapToGrid w:val="0"/>
          <w:color w:val="000000"/>
          <w14:ligatures w14:val="none"/>
        </w:rPr>
      </w:pPr>
      <w:r>
        <w:rPr>
          <w:rFonts w:eastAsia="Times New Roman" w:cs="Times New Roman"/>
          <w:snapToGrid w:val="0"/>
          <w:szCs w:val="20"/>
          <w14:ligatures w14:val="none"/>
        </w:rPr>
        <w:t xml:space="preserve">In Order No. </w:t>
      </w:r>
      <w:r w:rsidR="001C4949">
        <w:rPr>
          <w:rFonts w:eastAsia="Times New Roman" w:cs="Times New Roman"/>
          <w:snapToGrid w:val="0"/>
          <w:szCs w:val="20"/>
          <w14:ligatures w14:val="none"/>
        </w:rPr>
        <w:t>8</w:t>
      </w:r>
      <w:r w:rsidR="000E0E6A">
        <w:rPr>
          <w:rFonts w:eastAsia="Times New Roman" w:cs="Times New Roman"/>
          <w:snapToGrid w:val="0"/>
          <w:szCs w:val="20"/>
          <w14:ligatures w14:val="none"/>
        </w:rPr>
        <w:t>,</w:t>
      </w:r>
      <w:r>
        <w:rPr>
          <w:rFonts w:eastAsia="Times New Roman" w:cs="Times New Roman"/>
          <w:snapToGrid w:val="0"/>
          <w:szCs w:val="20"/>
          <w14:ligatures w14:val="none"/>
        </w:rPr>
        <w:t xml:space="preserve"> filed on Ju</w:t>
      </w:r>
      <w:r w:rsidR="001C4949">
        <w:rPr>
          <w:rFonts w:eastAsia="Times New Roman" w:cs="Times New Roman"/>
          <w:snapToGrid w:val="0"/>
          <w:szCs w:val="20"/>
          <w14:ligatures w14:val="none"/>
        </w:rPr>
        <w:t>ne 26</w:t>
      </w:r>
      <w:r>
        <w:rPr>
          <w:rFonts w:eastAsia="Times New Roman" w:cs="Times New Roman"/>
          <w:snapToGrid w:val="0"/>
          <w:szCs w:val="20"/>
          <w14:ligatures w14:val="none"/>
        </w:rPr>
        <w:t xml:space="preserve">, 2023, the Commission ALJ found </w:t>
      </w:r>
      <w:r w:rsidR="001C4949">
        <w:rPr>
          <w:rFonts w:eastAsia="Times New Roman" w:cs="Times New Roman"/>
          <w:snapToGrid w:val="0"/>
          <w:szCs w:val="20"/>
          <w14:ligatures w14:val="none"/>
        </w:rPr>
        <w:t>Enviro-Management</w:t>
      </w:r>
      <w:r>
        <w:rPr>
          <w:rFonts w:eastAsia="Times New Roman" w:cs="Times New Roman"/>
          <w:snapToGrid w:val="0"/>
          <w:szCs w:val="20"/>
          <w14:ligatures w14:val="none"/>
        </w:rPr>
        <w:t>’s notice sufficient and suspended the proposed effective date.</w:t>
      </w:r>
    </w:p>
    <w:p w14:paraId="46011C31" w14:textId="6CF2DCF9" w:rsidR="00AE0AAD" w:rsidRPr="00AE0AAD" w:rsidRDefault="006062BB" w:rsidP="00AE0AAD">
      <w:pPr>
        <w:spacing w:after="120" w:line="251" w:lineRule="exact"/>
        <w:textAlignment w:val="baseline"/>
        <w:rPr>
          <w:rFonts w:eastAsia="Arial" w:cs="Times New Roman"/>
          <w:b/>
          <w:bCs/>
          <w:i/>
          <w:snapToGrid w:val="0"/>
          <w:color w:val="000000"/>
          <w:u w:val="single"/>
          <w14:ligatures w14:val="none"/>
        </w:rPr>
      </w:pPr>
      <w:r>
        <w:rPr>
          <w:rFonts w:eastAsia="Arial" w:cs="Times New Roman"/>
          <w:b/>
          <w:bCs/>
          <w:i/>
          <w:snapToGrid w:val="0"/>
          <w:color w:val="000000"/>
          <w:u w:val="single"/>
          <w14:ligatures w14:val="none"/>
        </w:rPr>
        <w:t>Interventions and Protests</w:t>
      </w:r>
    </w:p>
    <w:p w14:paraId="33A35ACB" w14:textId="23B21745" w:rsidR="00AE0AAD" w:rsidRPr="00737F52" w:rsidRDefault="00737F52" w:rsidP="00AE0AAD">
      <w:pPr>
        <w:numPr>
          <w:ilvl w:val="0"/>
          <w:numId w:val="6"/>
        </w:numPr>
        <w:spacing w:line="360" w:lineRule="auto"/>
        <w:textAlignment w:val="baseline"/>
        <w:rPr>
          <w:rFonts w:eastAsia="Arial" w:cs="Times New Roman"/>
          <w:snapToGrid w:val="0"/>
          <w:color w:val="000000"/>
          <w14:ligatures w14:val="none"/>
        </w:rPr>
      </w:pPr>
      <w:r>
        <w:rPr>
          <w:rFonts w:eastAsia="Times New Roman" w:cs="Times New Roman"/>
          <w:snapToGrid w:val="0"/>
          <w:szCs w:val="20"/>
          <w14:ligatures w14:val="none"/>
        </w:rPr>
        <w:t>More</w:t>
      </w:r>
      <w:r w:rsidR="006062BB" w:rsidRPr="00737F52">
        <w:rPr>
          <w:rFonts w:eastAsia="Times New Roman" w:cs="Times New Roman"/>
          <w:snapToGrid w:val="0"/>
          <w:szCs w:val="20"/>
          <w14:ligatures w14:val="none"/>
        </w:rPr>
        <w:t xml:space="preserve"> than 10% of the ratepayers affected by the proposed rate increase filed protests in this docket.</w:t>
      </w:r>
    </w:p>
    <w:p w14:paraId="1744E8F7" w14:textId="7FF1E2ED" w:rsidR="00337340" w:rsidRPr="00337340" w:rsidRDefault="00337340" w:rsidP="00AE0AAD">
      <w:pPr>
        <w:numPr>
          <w:ilvl w:val="0"/>
          <w:numId w:val="6"/>
        </w:numPr>
        <w:spacing w:line="360" w:lineRule="auto"/>
        <w:textAlignment w:val="baseline"/>
        <w:rPr>
          <w:rFonts w:eastAsia="Arial" w:cs="Times New Roman"/>
          <w:snapToGrid w:val="0"/>
          <w:color w:val="000000"/>
          <w14:ligatures w14:val="none"/>
        </w:rPr>
      </w:pPr>
      <w:r>
        <w:rPr>
          <w:rFonts w:eastAsia="Arial" w:cs="Times New Roman"/>
          <w:snapToGrid w:val="0"/>
          <w:color w:val="000000"/>
          <w14:ligatures w14:val="none"/>
        </w:rPr>
        <w:t xml:space="preserve">In Order No. </w:t>
      </w:r>
      <w:r w:rsidR="001C4949">
        <w:rPr>
          <w:rFonts w:eastAsia="Arial" w:cs="Times New Roman"/>
          <w:snapToGrid w:val="0"/>
          <w:color w:val="000000"/>
          <w14:ligatures w14:val="none"/>
        </w:rPr>
        <w:t>6</w:t>
      </w:r>
      <w:r>
        <w:rPr>
          <w:rFonts w:eastAsia="Arial" w:cs="Times New Roman"/>
          <w:snapToGrid w:val="0"/>
          <w:color w:val="000000"/>
          <w14:ligatures w14:val="none"/>
        </w:rPr>
        <w:t xml:space="preserve">, filed on </w:t>
      </w:r>
      <w:r w:rsidR="001C4949">
        <w:rPr>
          <w:rFonts w:eastAsia="Arial" w:cs="Times New Roman"/>
          <w:snapToGrid w:val="0"/>
          <w:color w:val="000000"/>
          <w14:ligatures w14:val="none"/>
        </w:rPr>
        <w:t>June 13,</w:t>
      </w:r>
      <w:r>
        <w:rPr>
          <w:rFonts w:eastAsia="Arial" w:cs="Times New Roman"/>
          <w:snapToGrid w:val="0"/>
          <w:color w:val="000000"/>
          <w14:ligatures w14:val="none"/>
        </w:rPr>
        <w:t xml:space="preserve"> 2023, the Commission ALJ granted intervenor status to </w:t>
      </w:r>
      <w:r w:rsidR="001C4949">
        <w:rPr>
          <w:rFonts w:eastAsia="Arial" w:cs="Times New Roman"/>
          <w:snapToGrid w:val="0"/>
          <w:color w:val="000000"/>
          <w14:ligatures w14:val="none"/>
        </w:rPr>
        <w:t>Mark Newton</w:t>
      </w:r>
      <w:r>
        <w:rPr>
          <w:rFonts w:eastAsia="Arial" w:cs="Times New Roman"/>
          <w:snapToGrid w:val="0"/>
          <w:color w:val="000000"/>
          <w14:ligatures w14:val="none"/>
        </w:rPr>
        <w:t>.</w:t>
      </w:r>
    </w:p>
    <w:p w14:paraId="1CDEF32B" w14:textId="4F2D1122" w:rsidR="00AE0AAD" w:rsidRDefault="00337340" w:rsidP="00AE0AAD">
      <w:pPr>
        <w:numPr>
          <w:ilvl w:val="0"/>
          <w:numId w:val="6"/>
        </w:numPr>
        <w:spacing w:line="360" w:lineRule="auto"/>
        <w:textAlignment w:val="baseline"/>
        <w:rPr>
          <w:rFonts w:eastAsia="Times New Roman" w:cs="Times New Roman"/>
          <w:snapToGrid w:val="0"/>
          <w:szCs w:val="20"/>
          <w14:ligatures w14:val="none"/>
        </w:rPr>
      </w:pPr>
      <w:r>
        <w:rPr>
          <w:rFonts w:eastAsia="Times New Roman" w:cs="Times New Roman"/>
          <w:snapToGrid w:val="0"/>
          <w:szCs w:val="20"/>
          <w14:ligatures w14:val="none"/>
        </w:rPr>
        <w:t xml:space="preserve">In </w:t>
      </w:r>
      <w:r w:rsidR="001C4949">
        <w:rPr>
          <w:rFonts w:eastAsia="Times New Roman" w:cs="Times New Roman"/>
          <w:snapToGrid w:val="0"/>
          <w:szCs w:val="20"/>
          <w14:ligatures w14:val="none"/>
        </w:rPr>
        <w:t xml:space="preserve">SOAH </w:t>
      </w:r>
      <w:r>
        <w:rPr>
          <w:rFonts w:eastAsia="Times New Roman" w:cs="Times New Roman"/>
          <w:snapToGrid w:val="0"/>
          <w:szCs w:val="20"/>
          <w14:ligatures w14:val="none"/>
        </w:rPr>
        <w:t xml:space="preserve">Order No. </w:t>
      </w:r>
      <w:r w:rsidR="001C4949">
        <w:rPr>
          <w:rFonts w:eastAsia="Times New Roman" w:cs="Times New Roman"/>
          <w:snapToGrid w:val="0"/>
          <w:szCs w:val="20"/>
          <w14:ligatures w14:val="none"/>
        </w:rPr>
        <w:t>2</w:t>
      </w:r>
      <w:r>
        <w:rPr>
          <w:rFonts w:eastAsia="Times New Roman" w:cs="Times New Roman"/>
          <w:snapToGrid w:val="0"/>
          <w:szCs w:val="20"/>
          <w14:ligatures w14:val="none"/>
        </w:rPr>
        <w:t xml:space="preserve">, filed on </w:t>
      </w:r>
      <w:r w:rsidR="001C4949">
        <w:rPr>
          <w:rFonts w:eastAsia="Times New Roman" w:cs="Times New Roman"/>
          <w:snapToGrid w:val="0"/>
          <w:szCs w:val="20"/>
          <w14:ligatures w14:val="none"/>
        </w:rPr>
        <w:t>January 17, 2024</w:t>
      </w:r>
      <w:r>
        <w:rPr>
          <w:rFonts w:eastAsia="Times New Roman" w:cs="Times New Roman"/>
          <w:snapToGrid w:val="0"/>
          <w:szCs w:val="20"/>
          <w14:ligatures w14:val="none"/>
        </w:rPr>
        <w:t xml:space="preserve">, the </w:t>
      </w:r>
      <w:r w:rsidR="001C4949">
        <w:rPr>
          <w:rFonts w:eastAsia="Times New Roman" w:cs="Times New Roman"/>
          <w:snapToGrid w:val="0"/>
          <w:szCs w:val="20"/>
          <w14:ligatures w14:val="none"/>
        </w:rPr>
        <w:t xml:space="preserve">SOAH </w:t>
      </w:r>
      <w:r>
        <w:rPr>
          <w:rFonts w:eastAsia="Times New Roman" w:cs="Times New Roman"/>
          <w:snapToGrid w:val="0"/>
          <w:szCs w:val="20"/>
          <w14:ligatures w14:val="none"/>
        </w:rPr>
        <w:t xml:space="preserve">ALJ granted intervenor status to </w:t>
      </w:r>
      <w:r w:rsidR="001C4949">
        <w:rPr>
          <w:rFonts w:eastAsia="Times New Roman" w:cs="Times New Roman"/>
          <w:snapToGrid w:val="0"/>
          <w:szCs w:val="20"/>
          <w14:ligatures w14:val="none"/>
        </w:rPr>
        <w:t>Rhonda Bynum, Deborah Davis, John Franklin, Louis Goss, and Yvonne Weaver</w:t>
      </w:r>
      <w:r>
        <w:rPr>
          <w:rFonts w:eastAsia="Times New Roman" w:cs="Times New Roman"/>
          <w:snapToGrid w:val="0"/>
          <w:szCs w:val="20"/>
          <w14:ligatures w14:val="none"/>
        </w:rPr>
        <w:t>.</w:t>
      </w:r>
    </w:p>
    <w:p w14:paraId="0EC2AE97" w14:textId="2F29D488" w:rsidR="00FC186A" w:rsidRDefault="00FC186A" w:rsidP="00C550E2">
      <w:pPr>
        <w:pStyle w:val="BodyText"/>
        <w:numPr>
          <w:ilvl w:val="0"/>
          <w:numId w:val="6"/>
        </w:numPr>
        <w:spacing w:after="0" w:line="360" w:lineRule="auto"/>
      </w:pPr>
      <w:r>
        <w:t>On April 9, 2024, John Franklin filed a request to withdraw as an intervenor.</w:t>
      </w:r>
    </w:p>
    <w:p w14:paraId="76FECB52" w14:textId="682B8C4F" w:rsidR="00FC186A" w:rsidRDefault="00FC186A" w:rsidP="00C550E2">
      <w:pPr>
        <w:pStyle w:val="BodyText"/>
        <w:numPr>
          <w:ilvl w:val="0"/>
          <w:numId w:val="6"/>
        </w:numPr>
        <w:spacing w:after="0" w:line="360" w:lineRule="auto"/>
      </w:pPr>
      <w:r>
        <w:t>On April 10, 2024, Rhonda Bynum and Debbie Davis each filed requests to withdraw as intervenors.</w:t>
      </w:r>
    </w:p>
    <w:p w14:paraId="75D869F1" w14:textId="2047FEEF" w:rsidR="00C550E2" w:rsidRDefault="00C550E2" w:rsidP="00C550E2">
      <w:pPr>
        <w:pStyle w:val="BodyText"/>
        <w:numPr>
          <w:ilvl w:val="0"/>
          <w:numId w:val="6"/>
        </w:numPr>
        <w:spacing w:after="0" w:line="360" w:lineRule="auto"/>
      </w:pPr>
      <w:r>
        <w:t xml:space="preserve">In SOAH Order No. </w:t>
      </w:r>
      <w:r w:rsidR="00880295">
        <w:t>4</w:t>
      </w:r>
      <w:r>
        <w:t xml:space="preserve">, filed </w:t>
      </w:r>
      <w:r w:rsidR="00880295">
        <w:t>on May 23, 2024</w:t>
      </w:r>
      <w:r>
        <w:t>, John Franklin, Rhonda Bynum,</w:t>
      </w:r>
      <w:r w:rsidR="00880295">
        <w:t xml:space="preserve"> and</w:t>
      </w:r>
      <w:r>
        <w:t xml:space="preserve"> De</w:t>
      </w:r>
      <w:r w:rsidR="00737F52">
        <w:t>borah Davi</w:t>
      </w:r>
      <w:r w:rsidR="00880295">
        <w:t>s</w:t>
      </w:r>
      <w:r w:rsidR="00737F52">
        <w:t xml:space="preserve"> </w:t>
      </w:r>
      <w:r>
        <w:t xml:space="preserve">were dismissed as intervenors. </w:t>
      </w:r>
    </w:p>
    <w:p w14:paraId="2BF31E61" w14:textId="5708C070" w:rsidR="00880295" w:rsidRPr="00FC186A" w:rsidRDefault="00880295" w:rsidP="00C550E2">
      <w:pPr>
        <w:pStyle w:val="BodyText"/>
        <w:numPr>
          <w:ilvl w:val="0"/>
          <w:numId w:val="6"/>
        </w:numPr>
        <w:spacing w:after="0" w:line="360" w:lineRule="auto"/>
      </w:pPr>
      <w:r>
        <w:t>In Order No. ___, filed on ____, John Franklin, Louis Goss, and Yvonne Weaver were dismissed as intervenors.</w:t>
      </w:r>
    </w:p>
    <w:p w14:paraId="2EA82764" w14:textId="703A5A4A" w:rsidR="00AE0AAD" w:rsidRPr="00AE0AAD" w:rsidRDefault="00337340" w:rsidP="00C550E2">
      <w:pPr>
        <w:spacing w:line="360" w:lineRule="auto"/>
        <w:rPr>
          <w:rFonts w:eastAsia="Arial" w:cs="Times New Roman"/>
          <w:b/>
          <w:i/>
          <w:iCs/>
          <w:snapToGrid w:val="0"/>
          <w:szCs w:val="20"/>
          <w:u w:val="single"/>
          <w14:ligatures w14:val="none"/>
        </w:rPr>
      </w:pPr>
      <w:r>
        <w:rPr>
          <w:rFonts w:eastAsia="Arial" w:cs="Times New Roman"/>
          <w:b/>
          <w:i/>
          <w:iCs/>
          <w:snapToGrid w:val="0"/>
          <w:szCs w:val="20"/>
          <w:u w:val="single"/>
          <w14:ligatures w14:val="none"/>
        </w:rPr>
        <w:t>Referral to SOAH for Hearing</w:t>
      </w:r>
    </w:p>
    <w:p w14:paraId="03FBE765" w14:textId="30808B6D" w:rsidR="00AE0AAD" w:rsidRPr="00AE0AAD" w:rsidRDefault="00337340" w:rsidP="00AE0AAD">
      <w:pPr>
        <w:numPr>
          <w:ilvl w:val="0"/>
          <w:numId w:val="6"/>
        </w:numPr>
        <w:spacing w:line="360" w:lineRule="auto"/>
        <w:contextualSpacing/>
        <w:rPr>
          <w:rFonts w:eastAsia="Times New Roman" w:cs="Times New Roman"/>
          <w:snapToGrid w:val="0"/>
          <w14:ligatures w14:val="none"/>
        </w:rPr>
      </w:pPr>
      <w:r>
        <w:rPr>
          <w:rFonts w:eastAsia="Times New Roman" w:cs="Times New Roman"/>
          <w:snapToGrid w:val="0"/>
          <w:szCs w:val="20"/>
          <w14:ligatures w14:val="none"/>
        </w:rPr>
        <w:t xml:space="preserve">On </w:t>
      </w:r>
      <w:r w:rsidR="008035F4">
        <w:rPr>
          <w:rFonts w:eastAsia="Times New Roman" w:cs="Times New Roman"/>
          <w:snapToGrid w:val="0"/>
          <w:szCs w:val="20"/>
          <w14:ligatures w14:val="none"/>
        </w:rPr>
        <w:t>September 12, 2023</w:t>
      </w:r>
      <w:r>
        <w:rPr>
          <w:rFonts w:eastAsia="Times New Roman" w:cs="Times New Roman"/>
          <w:snapToGrid w:val="0"/>
          <w:szCs w:val="20"/>
          <w14:ligatures w14:val="none"/>
        </w:rPr>
        <w:t xml:space="preserve">, the Commission referred this proceeding to the State Office </w:t>
      </w:r>
      <w:r w:rsidR="00695033">
        <w:rPr>
          <w:rFonts w:eastAsia="Times New Roman" w:cs="Times New Roman"/>
          <w:snapToGrid w:val="0"/>
          <w:szCs w:val="20"/>
          <w14:ligatures w14:val="none"/>
        </w:rPr>
        <w:t>of</w:t>
      </w:r>
      <w:r>
        <w:rPr>
          <w:rFonts w:eastAsia="Times New Roman" w:cs="Times New Roman"/>
          <w:snapToGrid w:val="0"/>
          <w:szCs w:val="20"/>
          <w14:ligatures w14:val="none"/>
        </w:rPr>
        <w:t xml:space="preserve"> Administrative Hearings (SOAH).</w:t>
      </w:r>
    </w:p>
    <w:p w14:paraId="71E8CCC7" w14:textId="3F4AC5AF" w:rsidR="00AE0AAD" w:rsidRPr="00AE0AAD" w:rsidRDefault="00337340" w:rsidP="00AE0AAD">
      <w:pPr>
        <w:numPr>
          <w:ilvl w:val="0"/>
          <w:numId w:val="6"/>
        </w:numPr>
        <w:spacing w:line="360" w:lineRule="auto"/>
        <w:contextualSpacing/>
        <w:rPr>
          <w:rFonts w:eastAsia="Times New Roman" w:cs="Times New Roman"/>
          <w:snapToGrid w:val="0"/>
          <w14:ligatures w14:val="none"/>
        </w:rPr>
      </w:pPr>
      <w:r>
        <w:rPr>
          <w:rFonts w:eastAsia="Times New Roman" w:cs="Times New Roman"/>
          <w:snapToGrid w:val="0"/>
          <w:szCs w:val="20"/>
          <w14:ligatures w14:val="none"/>
        </w:rPr>
        <w:t xml:space="preserve">On </w:t>
      </w:r>
      <w:r w:rsidR="008035F4">
        <w:rPr>
          <w:rFonts w:eastAsia="Times New Roman" w:cs="Times New Roman"/>
          <w:snapToGrid w:val="0"/>
          <w:szCs w:val="20"/>
          <w14:ligatures w14:val="none"/>
        </w:rPr>
        <w:t>September 14</w:t>
      </w:r>
      <w:r>
        <w:rPr>
          <w:rFonts w:eastAsia="Times New Roman" w:cs="Times New Roman"/>
          <w:snapToGrid w:val="0"/>
          <w:szCs w:val="20"/>
          <w14:ligatures w14:val="none"/>
        </w:rPr>
        <w:t>, 2023, the Commission filed a preliminary order.</w:t>
      </w:r>
    </w:p>
    <w:p w14:paraId="0B04EC40" w14:textId="40E163FD" w:rsidR="00AE0AAD" w:rsidRPr="00AE0AAD" w:rsidRDefault="00337340" w:rsidP="00AE0AAD">
      <w:pPr>
        <w:numPr>
          <w:ilvl w:val="0"/>
          <w:numId w:val="6"/>
        </w:numPr>
        <w:spacing w:line="360" w:lineRule="auto"/>
        <w:contextualSpacing/>
        <w:rPr>
          <w:rFonts w:eastAsia="Times New Roman" w:cs="Times New Roman"/>
          <w:snapToGrid w:val="0"/>
          <w14:ligatures w14:val="none"/>
        </w:rPr>
      </w:pPr>
      <w:r>
        <w:rPr>
          <w:rFonts w:eastAsia="Times New Roman" w:cs="Times New Roman"/>
          <w:snapToGrid w:val="0"/>
          <w:szCs w:val="20"/>
          <w14:ligatures w14:val="none"/>
        </w:rPr>
        <w:lastRenderedPageBreak/>
        <w:t xml:space="preserve">In SOAH Order No. 1, filed on </w:t>
      </w:r>
      <w:r w:rsidR="008035F4">
        <w:rPr>
          <w:rFonts w:eastAsia="Times New Roman" w:cs="Times New Roman"/>
          <w:snapToGrid w:val="0"/>
          <w:szCs w:val="20"/>
          <w14:ligatures w14:val="none"/>
        </w:rPr>
        <w:t>October 17</w:t>
      </w:r>
      <w:r>
        <w:rPr>
          <w:rFonts w:eastAsia="Times New Roman" w:cs="Times New Roman"/>
          <w:snapToGrid w:val="0"/>
          <w:szCs w:val="20"/>
          <w14:ligatures w14:val="none"/>
        </w:rPr>
        <w:t xml:space="preserve">, 2023, the SOAH ALJ directed </w:t>
      </w:r>
      <w:r w:rsidR="008035F4">
        <w:rPr>
          <w:rFonts w:eastAsia="Arial" w:cs="Times New Roman"/>
          <w:snapToGrid w:val="0"/>
          <w:color w:val="000000"/>
          <w14:ligatures w14:val="none"/>
        </w:rPr>
        <w:t>Enviro-Management</w:t>
      </w:r>
      <w:r>
        <w:rPr>
          <w:rFonts w:eastAsia="Times New Roman" w:cs="Times New Roman"/>
          <w:snapToGrid w:val="0"/>
          <w:szCs w:val="20"/>
          <w14:ligatures w14:val="none"/>
        </w:rPr>
        <w:t xml:space="preserve"> to provide notice of the prehearing conference scheduled for </w:t>
      </w:r>
      <w:r w:rsidR="008035F4">
        <w:rPr>
          <w:rFonts w:eastAsia="Times New Roman" w:cs="Times New Roman"/>
          <w:snapToGrid w:val="0"/>
          <w:szCs w:val="20"/>
          <w14:ligatures w14:val="none"/>
        </w:rPr>
        <w:t>November 29</w:t>
      </w:r>
      <w:r>
        <w:rPr>
          <w:rFonts w:eastAsia="Times New Roman" w:cs="Times New Roman"/>
          <w:snapToGrid w:val="0"/>
          <w:szCs w:val="20"/>
          <w14:ligatures w14:val="none"/>
        </w:rPr>
        <w:t xml:space="preserve">, 2023, to </w:t>
      </w:r>
      <w:r w:rsidR="008035F4">
        <w:rPr>
          <w:rFonts w:eastAsia="Times New Roman" w:cs="Times New Roman"/>
          <w:snapToGrid w:val="0"/>
          <w:szCs w:val="20"/>
          <w14:ligatures w14:val="none"/>
        </w:rPr>
        <w:t xml:space="preserve">the governing body of </w:t>
      </w:r>
      <w:r>
        <w:rPr>
          <w:rFonts w:eastAsia="Times New Roman" w:cs="Times New Roman"/>
          <w:snapToGrid w:val="0"/>
          <w:szCs w:val="20"/>
          <w14:ligatures w14:val="none"/>
        </w:rPr>
        <w:t>each affected municipality and county and to each ratepayer at least 20 days before the prehearing conference.</w:t>
      </w:r>
    </w:p>
    <w:p w14:paraId="56E813C3" w14:textId="3342DC0E" w:rsidR="00AE0AAD" w:rsidRPr="00AE0AAD" w:rsidRDefault="00337340" w:rsidP="00AE0AAD">
      <w:pPr>
        <w:numPr>
          <w:ilvl w:val="0"/>
          <w:numId w:val="6"/>
        </w:numPr>
        <w:spacing w:line="360" w:lineRule="auto"/>
        <w:contextualSpacing/>
        <w:rPr>
          <w:rFonts w:eastAsia="Times New Roman" w:cs="Times New Roman"/>
          <w:snapToGrid w:val="0"/>
          <w14:ligatures w14:val="none"/>
        </w:rPr>
      </w:pPr>
      <w:r>
        <w:rPr>
          <w:rFonts w:eastAsia="Times New Roman" w:cs="Times New Roman"/>
          <w:snapToGrid w:val="0"/>
          <w:szCs w:val="20"/>
          <w14:ligatures w14:val="none"/>
        </w:rPr>
        <w:t xml:space="preserve">On </w:t>
      </w:r>
      <w:r w:rsidR="007F22AB">
        <w:rPr>
          <w:rFonts w:eastAsia="Times New Roman" w:cs="Times New Roman"/>
          <w:snapToGrid w:val="0"/>
          <w:szCs w:val="20"/>
          <w14:ligatures w14:val="none"/>
        </w:rPr>
        <w:t xml:space="preserve">November </w:t>
      </w:r>
      <w:r w:rsidR="008035F4">
        <w:rPr>
          <w:rFonts w:eastAsia="Times New Roman" w:cs="Times New Roman"/>
          <w:snapToGrid w:val="0"/>
          <w:szCs w:val="20"/>
          <w14:ligatures w14:val="none"/>
        </w:rPr>
        <w:t>14</w:t>
      </w:r>
      <w:r w:rsidR="007F22AB">
        <w:rPr>
          <w:rFonts w:eastAsia="Times New Roman" w:cs="Times New Roman"/>
          <w:snapToGrid w:val="0"/>
          <w:szCs w:val="20"/>
          <w14:ligatures w14:val="none"/>
        </w:rPr>
        <w:t xml:space="preserve">, 2023, </w:t>
      </w:r>
      <w:r w:rsidR="008035F4">
        <w:rPr>
          <w:rFonts w:eastAsia="Arial" w:cs="Times New Roman"/>
          <w:snapToGrid w:val="0"/>
          <w:color w:val="000000"/>
          <w14:ligatures w14:val="none"/>
        </w:rPr>
        <w:t>Enviro-Management</w:t>
      </w:r>
      <w:r w:rsidR="007F22AB">
        <w:rPr>
          <w:rFonts w:eastAsia="Times New Roman" w:cs="Times New Roman"/>
          <w:snapToGrid w:val="0"/>
          <w:szCs w:val="20"/>
          <w14:ligatures w14:val="none"/>
        </w:rPr>
        <w:t xml:space="preserve"> filed the affidavit of </w:t>
      </w:r>
      <w:r w:rsidR="008035F4">
        <w:rPr>
          <w:rFonts w:eastAsia="Times New Roman" w:cs="Times New Roman"/>
          <w:snapToGrid w:val="0"/>
          <w:szCs w:val="20"/>
          <w14:ligatures w14:val="none"/>
        </w:rPr>
        <w:t>Sheila D. Agnew</w:t>
      </w:r>
      <w:r w:rsidR="007F22AB">
        <w:rPr>
          <w:rFonts w:eastAsia="Times New Roman" w:cs="Times New Roman"/>
          <w:snapToGrid w:val="0"/>
          <w:szCs w:val="20"/>
          <w14:ligatures w14:val="none"/>
        </w:rPr>
        <w:t xml:space="preserve">, attesting to the provision of notice of the prehearing conference to each customer or affected party on or about </w:t>
      </w:r>
      <w:r w:rsidR="008035F4">
        <w:rPr>
          <w:rFonts w:eastAsia="Times New Roman" w:cs="Times New Roman"/>
          <w:snapToGrid w:val="0"/>
          <w:szCs w:val="20"/>
          <w14:ligatures w14:val="none"/>
        </w:rPr>
        <w:t>October 31</w:t>
      </w:r>
      <w:r w:rsidR="007F22AB">
        <w:rPr>
          <w:rFonts w:eastAsia="Times New Roman" w:cs="Times New Roman"/>
          <w:snapToGrid w:val="0"/>
          <w:szCs w:val="20"/>
          <w14:ligatures w14:val="none"/>
        </w:rPr>
        <w:t>, 2023.</w:t>
      </w:r>
      <w:r w:rsidR="00424BE0">
        <w:rPr>
          <w:rFonts w:eastAsia="Times New Roman" w:cs="Times New Roman"/>
          <w:snapToGrid w:val="0"/>
          <w:szCs w:val="20"/>
          <w14:ligatures w14:val="none"/>
        </w:rPr>
        <w:t xml:space="preserve"> </w:t>
      </w:r>
    </w:p>
    <w:p w14:paraId="204B08BE" w14:textId="0AD80814" w:rsidR="00AE0AAD" w:rsidRDefault="007F22AB" w:rsidP="00AE0AAD">
      <w:pPr>
        <w:numPr>
          <w:ilvl w:val="0"/>
          <w:numId w:val="6"/>
        </w:numPr>
        <w:spacing w:line="360" w:lineRule="auto"/>
        <w:contextualSpacing/>
        <w:rPr>
          <w:rFonts w:eastAsia="Times New Roman" w:cs="Times New Roman"/>
          <w:snapToGrid w:val="0"/>
          <w:szCs w:val="20"/>
          <w14:ligatures w14:val="none"/>
        </w:rPr>
      </w:pPr>
      <w:r>
        <w:rPr>
          <w:rFonts w:eastAsia="Times New Roman" w:cs="Times New Roman"/>
          <w:snapToGrid w:val="0"/>
          <w:szCs w:val="20"/>
          <w14:ligatures w14:val="none"/>
        </w:rPr>
        <w:t xml:space="preserve">In SOAH Order No. 2, filed on </w:t>
      </w:r>
      <w:r w:rsidR="008035F4">
        <w:rPr>
          <w:rFonts w:eastAsia="Times New Roman" w:cs="Times New Roman"/>
          <w:snapToGrid w:val="0"/>
          <w:szCs w:val="20"/>
          <w14:ligatures w14:val="none"/>
        </w:rPr>
        <w:t>January 17</w:t>
      </w:r>
      <w:r>
        <w:rPr>
          <w:rFonts w:eastAsia="Times New Roman" w:cs="Times New Roman"/>
          <w:snapToGrid w:val="0"/>
          <w:szCs w:val="20"/>
          <w14:ligatures w14:val="none"/>
        </w:rPr>
        <w:t>, 202</w:t>
      </w:r>
      <w:r w:rsidR="008035F4">
        <w:rPr>
          <w:rFonts w:eastAsia="Times New Roman" w:cs="Times New Roman"/>
          <w:snapToGrid w:val="0"/>
          <w:szCs w:val="20"/>
          <w14:ligatures w14:val="none"/>
        </w:rPr>
        <w:t>4</w:t>
      </w:r>
      <w:r>
        <w:rPr>
          <w:rFonts w:eastAsia="Times New Roman" w:cs="Times New Roman"/>
          <w:snapToGrid w:val="0"/>
          <w:szCs w:val="20"/>
          <w14:ligatures w14:val="none"/>
        </w:rPr>
        <w:t xml:space="preserve">, the SOAH ALJ memorialized the prehearing conference, </w:t>
      </w:r>
      <w:r w:rsidR="008035F4">
        <w:rPr>
          <w:rFonts w:eastAsia="Times New Roman" w:cs="Times New Roman"/>
          <w:snapToGrid w:val="0"/>
          <w:szCs w:val="20"/>
          <w14:ligatures w14:val="none"/>
        </w:rPr>
        <w:t xml:space="preserve">referring the case to mediation and </w:t>
      </w:r>
      <w:r>
        <w:rPr>
          <w:rFonts w:eastAsia="Times New Roman" w:cs="Times New Roman"/>
          <w:snapToGrid w:val="0"/>
          <w:szCs w:val="20"/>
          <w14:ligatures w14:val="none"/>
        </w:rPr>
        <w:t xml:space="preserve">established a hearing date of </w:t>
      </w:r>
      <w:r w:rsidR="008035F4">
        <w:rPr>
          <w:rFonts w:eastAsia="Times New Roman" w:cs="Times New Roman"/>
          <w:snapToGrid w:val="0"/>
          <w:szCs w:val="20"/>
          <w14:ligatures w14:val="none"/>
        </w:rPr>
        <w:t>March 27</w:t>
      </w:r>
      <w:r>
        <w:rPr>
          <w:rFonts w:eastAsia="Times New Roman" w:cs="Times New Roman"/>
          <w:snapToGrid w:val="0"/>
          <w:szCs w:val="20"/>
          <w14:ligatures w14:val="none"/>
        </w:rPr>
        <w:t>, 202</w:t>
      </w:r>
      <w:r w:rsidR="008035F4">
        <w:rPr>
          <w:rFonts w:eastAsia="Times New Roman" w:cs="Times New Roman"/>
          <w:snapToGrid w:val="0"/>
          <w:szCs w:val="20"/>
          <w14:ligatures w14:val="none"/>
        </w:rPr>
        <w:t>4</w:t>
      </w:r>
      <w:r>
        <w:rPr>
          <w:rFonts w:eastAsia="Times New Roman" w:cs="Times New Roman"/>
          <w:snapToGrid w:val="0"/>
          <w:szCs w:val="20"/>
          <w14:ligatures w14:val="none"/>
        </w:rPr>
        <w:t>.</w:t>
      </w:r>
    </w:p>
    <w:p w14:paraId="34E4F2BB" w14:textId="66C46D11" w:rsidR="00575D3D" w:rsidRPr="00575D3D" w:rsidRDefault="00575D3D" w:rsidP="00575D3D">
      <w:pPr>
        <w:pStyle w:val="BodyText"/>
        <w:spacing w:after="0" w:line="360" w:lineRule="auto"/>
        <w:rPr>
          <w:b/>
          <w:bCs/>
          <w:i/>
          <w:iCs/>
          <w:u w:val="single"/>
        </w:rPr>
      </w:pPr>
      <w:r>
        <w:rPr>
          <w:b/>
          <w:bCs/>
          <w:i/>
          <w:iCs/>
          <w:u w:val="single"/>
        </w:rPr>
        <w:t>Abatement and Agreement</w:t>
      </w:r>
    </w:p>
    <w:p w14:paraId="7395B8E1" w14:textId="5CD65E82" w:rsidR="007F22AB" w:rsidRDefault="007F22AB" w:rsidP="007F22AB">
      <w:pPr>
        <w:pStyle w:val="BodyText"/>
        <w:numPr>
          <w:ilvl w:val="0"/>
          <w:numId w:val="6"/>
        </w:numPr>
        <w:spacing w:after="0" w:line="360" w:lineRule="auto"/>
      </w:pPr>
      <w:r>
        <w:t xml:space="preserve">On January </w:t>
      </w:r>
      <w:r w:rsidR="008035F4">
        <w:t>25</w:t>
      </w:r>
      <w:r>
        <w:t xml:space="preserve">, 2024, </w:t>
      </w:r>
      <w:r w:rsidR="00FC186A">
        <w:t>Staff and Enviro-Management</w:t>
      </w:r>
      <w:r>
        <w:t xml:space="preserve"> filed a</w:t>
      </w:r>
      <w:r w:rsidR="008035F4">
        <w:t xml:space="preserve"> Joint Request for Abatement </w:t>
      </w:r>
      <w:r w:rsidR="00C37DF3">
        <w:t xml:space="preserve">to </w:t>
      </w:r>
      <w:r w:rsidR="008035F4">
        <w:t>pursue</w:t>
      </w:r>
      <w:r w:rsidR="00C37DF3">
        <w:t xml:space="preserve"> </w:t>
      </w:r>
      <w:r w:rsidR="008035F4">
        <w:t xml:space="preserve">mediation and </w:t>
      </w:r>
      <w:r w:rsidR="00C37DF3">
        <w:t>settlement.</w:t>
      </w:r>
    </w:p>
    <w:p w14:paraId="60379E5C" w14:textId="171BD566" w:rsidR="008035F4" w:rsidRDefault="008035F4" w:rsidP="008035F4">
      <w:pPr>
        <w:pStyle w:val="BodyText"/>
        <w:numPr>
          <w:ilvl w:val="0"/>
          <w:numId w:val="6"/>
        </w:numPr>
        <w:spacing w:after="0" w:line="360" w:lineRule="auto"/>
      </w:pPr>
      <w:r>
        <w:t>In SOAH Order No. 3, filed on January 29, 2024, the SOAH ALJ abated the proceedings.</w:t>
      </w:r>
    </w:p>
    <w:p w14:paraId="14BA63FD" w14:textId="1111DD06" w:rsidR="00C37DF3" w:rsidRDefault="00C37DF3" w:rsidP="007F22AB">
      <w:pPr>
        <w:pStyle w:val="BodyText"/>
        <w:numPr>
          <w:ilvl w:val="0"/>
          <w:numId w:val="6"/>
        </w:numPr>
        <w:spacing w:after="0" w:line="360" w:lineRule="auto"/>
      </w:pPr>
      <w:r>
        <w:t xml:space="preserve">On </w:t>
      </w:r>
      <w:r w:rsidR="00FC186A">
        <w:t>March 25</w:t>
      </w:r>
      <w:r>
        <w:t xml:space="preserve">, 2024, </w:t>
      </w:r>
      <w:r w:rsidR="00FC186A">
        <w:t xml:space="preserve">Staff, Enviro-Management, and two participating intervenors—John Franklin and Rhonda Bynum—filed </w:t>
      </w:r>
      <w:r>
        <w:t>a Joint Status Report requesting additional time to finalize settlement.</w:t>
      </w:r>
    </w:p>
    <w:p w14:paraId="6E5BF4FE" w14:textId="04D2FA2B" w:rsidR="00C37DF3" w:rsidRDefault="00C37DF3" w:rsidP="007F22AB">
      <w:pPr>
        <w:pStyle w:val="BodyText"/>
        <w:numPr>
          <w:ilvl w:val="0"/>
          <w:numId w:val="6"/>
        </w:numPr>
        <w:spacing w:after="0" w:line="360" w:lineRule="auto"/>
      </w:pPr>
      <w:r>
        <w:t>On February 9, 2024, the Parties filed a Joint Status Report reporting a settlement in principle that resolves all issues in the proceeding.</w:t>
      </w:r>
    </w:p>
    <w:p w14:paraId="68BF0E28" w14:textId="7FC3C49B" w:rsidR="00C37DF3" w:rsidRDefault="00C37DF3" w:rsidP="007F22AB">
      <w:pPr>
        <w:pStyle w:val="BodyText"/>
        <w:numPr>
          <w:ilvl w:val="0"/>
          <w:numId w:val="6"/>
        </w:numPr>
        <w:spacing w:after="0" w:line="360" w:lineRule="auto"/>
      </w:pPr>
      <w:r>
        <w:t>On</w:t>
      </w:r>
      <w:r w:rsidR="00800CEF">
        <w:t xml:space="preserve"> </w:t>
      </w:r>
      <w:r w:rsidR="00800CEF">
        <w:fldChar w:fldCharType="begin"/>
      </w:r>
      <w:r w:rsidR="00800CEF">
        <w:instrText xml:space="preserve"> DATE \@ "MMMM d, yyyy" </w:instrText>
      </w:r>
      <w:r w:rsidR="00800CEF">
        <w:fldChar w:fldCharType="separate"/>
      </w:r>
      <w:r w:rsidR="004B2D71">
        <w:rPr>
          <w:noProof/>
        </w:rPr>
        <w:t>May 30, 2024</w:t>
      </w:r>
      <w:r w:rsidR="00800CEF">
        <w:fldChar w:fldCharType="end"/>
      </w:r>
      <w:r>
        <w:t>, the Parties filed the Agreement with exhibits, including a proposed order and a joint motion to remand the proceeding to the Commission.</w:t>
      </w:r>
    </w:p>
    <w:p w14:paraId="2499D44E" w14:textId="4571EED5" w:rsidR="00C37DF3" w:rsidRPr="007F22AB" w:rsidRDefault="00C37DF3" w:rsidP="007F22AB">
      <w:pPr>
        <w:pStyle w:val="BodyText"/>
        <w:numPr>
          <w:ilvl w:val="0"/>
          <w:numId w:val="6"/>
        </w:numPr>
        <w:spacing w:after="0" w:line="360" w:lineRule="auto"/>
      </w:pPr>
      <w:r>
        <w:t>In SOAH Order No. __, filed on ________ __, 2024, the SOAH ALJ dismissed this case from the SOAH docket and remanded the case to the Commission.</w:t>
      </w:r>
    </w:p>
    <w:p w14:paraId="799B1FE3" w14:textId="4A5255C4" w:rsidR="00AE0AAD" w:rsidRPr="00AE0AAD" w:rsidRDefault="00C37DF3" w:rsidP="00AE0AAD">
      <w:pPr>
        <w:spacing w:line="360" w:lineRule="auto"/>
        <w:rPr>
          <w:rFonts w:eastAsia="Arial" w:cs="Times New Roman"/>
          <w:b/>
          <w:i/>
          <w:iCs/>
          <w:snapToGrid w:val="0"/>
          <w:szCs w:val="20"/>
          <w:u w:val="single"/>
          <w14:ligatures w14:val="none"/>
        </w:rPr>
      </w:pPr>
      <w:r>
        <w:rPr>
          <w:rFonts w:eastAsia="Arial" w:cs="Times New Roman"/>
          <w:b/>
          <w:i/>
          <w:iCs/>
          <w:snapToGrid w:val="0"/>
          <w:szCs w:val="20"/>
          <w:u w:val="single"/>
          <w14:ligatures w14:val="none"/>
        </w:rPr>
        <w:t>Testimony</w:t>
      </w:r>
    </w:p>
    <w:p w14:paraId="4F233084" w14:textId="2BF8E663" w:rsidR="00AE0AAD" w:rsidRPr="00AE0AAD" w:rsidRDefault="00C37DF3" w:rsidP="00AE0AAD">
      <w:pPr>
        <w:numPr>
          <w:ilvl w:val="0"/>
          <w:numId w:val="6"/>
        </w:numPr>
        <w:tabs>
          <w:tab w:val="left" w:pos="720"/>
        </w:tabs>
        <w:spacing w:line="360" w:lineRule="auto"/>
        <w:textAlignment w:val="baseline"/>
        <w:rPr>
          <w:rFonts w:eastAsia="Arial" w:cs="Times New Roman"/>
          <w:snapToGrid w:val="0"/>
          <w:color w:val="000000"/>
          <w14:ligatures w14:val="none"/>
        </w:rPr>
      </w:pPr>
      <w:r>
        <w:rPr>
          <w:rFonts w:eastAsia="Times New Roman" w:cs="Times New Roman"/>
          <w:snapToGrid w:val="0"/>
          <w:szCs w:val="20"/>
          <w14:ligatures w14:val="none"/>
        </w:rPr>
        <w:t xml:space="preserve">On </w:t>
      </w:r>
      <w:r w:rsidR="0015180B">
        <w:rPr>
          <w:rFonts w:eastAsia="Times New Roman" w:cs="Times New Roman"/>
          <w:snapToGrid w:val="0"/>
          <w:szCs w:val="20"/>
          <w14:ligatures w14:val="none"/>
        </w:rPr>
        <w:t>Ma</w:t>
      </w:r>
      <w:r w:rsidR="00FC186A">
        <w:rPr>
          <w:rFonts w:eastAsia="Times New Roman" w:cs="Times New Roman"/>
          <w:snapToGrid w:val="0"/>
          <w:szCs w:val="20"/>
          <w14:ligatures w14:val="none"/>
        </w:rPr>
        <w:t>y</w:t>
      </w:r>
      <w:r>
        <w:rPr>
          <w:rFonts w:eastAsia="Times New Roman" w:cs="Times New Roman"/>
          <w:snapToGrid w:val="0"/>
          <w:szCs w:val="20"/>
          <w14:ligatures w14:val="none"/>
        </w:rPr>
        <w:t xml:space="preserve"> __, 2024, Commission Staff filed the </w:t>
      </w:r>
      <w:r w:rsidR="004E1007">
        <w:rPr>
          <w:rFonts w:eastAsia="Times New Roman" w:cs="Times New Roman"/>
          <w:snapToGrid w:val="0"/>
          <w:szCs w:val="20"/>
          <w14:ligatures w14:val="none"/>
        </w:rPr>
        <w:t>memorandum</w:t>
      </w:r>
      <w:r>
        <w:rPr>
          <w:rFonts w:eastAsia="Times New Roman" w:cs="Times New Roman"/>
          <w:snapToGrid w:val="0"/>
          <w:szCs w:val="20"/>
          <w14:ligatures w14:val="none"/>
        </w:rPr>
        <w:t xml:space="preserve"> of </w:t>
      </w:r>
      <w:r w:rsidR="00FC186A">
        <w:rPr>
          <w:rFonts w:eastAsia="Times New Roman" w:cs="Times New Roman"/>
          <w:snapToGrid w:val="0"/>
          <w:szCs w:val="20"/>
          <w14:ligatures w14:val="none"/>
        </w:rPr>
        <w:t>James Onyeneke and Gayatri Bitracanti</w:t>
      </w:r>
      <w:r>
        <w:rPr>
          <w:rFonts w:eastAsia="Times New Roman" w:cs="Times New Roman"/>
          <w:snapToGrid w:val="0"/>
          <w:szCs w:val="20"/>
          <w14:ligatures w14:val="none"/>
        </w:rPr>
        <w:t xml:space="preserve"> in support of the Agreement.</w:t>
      </w:r>
    </w:p>
    <w:p w14:paraId="54B3CEF6" w14:textId="23158F6B" w:rsidR="00AE0AAD" w:rsidRPr="00AE0AAD" w:rsidRDefault="00C37DF3" w:rsidP="00AE0AAD">
      <w:pPr>
        <w:spacing w:line="360" w:lineRule="auto"/>
        <w:rPr>
          <w:rFonts w:eastAsia="Arial" w:cs="Times New Roman"/>
          <w:b/>
          <w:i/>
          <w:iCs/>
          <w:snapToGrid w:val="0"/>
          <w:szCs w:val="20"/>
          <w:u w:val="single"/>
          <w14:ligatures w14:val="none"/>
        </w:rPr>
      </w:pPr>
      <w:r>
        <w:rPr>
          <w:rFonts w:eastAsia="Arial" w:cs="Times New Roman"/>
          <w:b/>
          <w:i/>
          <w:iCs/>
          <w:snapToGrid w:val="0"/>
          <w:szCs w:val="20"/>
          <w:u w:val="single"/>
          <w14:ligatures w14:val="none"/>
        </w:rPr>
        <w:t xml:space="preserve">Evidentiary Record </w:t>
      </w:r>
    </w:p>
    <w:p w14:paraId="71C3ED30" w14:textId="77777777" w:rsidR="00C37DF3" w:rsidRDefault="00C37DF3" w:rsidP="00C37DF3">
      <w:pPr>
        <w:numPr>
          <w:ilvl w:val="0"/>
          <w:numId w:val="6"/>
        </w:numPr>
        <w:tabs>
          <w:tab w:val="left" w:pos="720"/>
        </w:tabs>
        <w:spacing w:line="360" w:lineRule="auto"/>
        <w:textAlignment w:val="baseline"/>
        <w:rPr>
          <w:rFonts w:eastAsia="Times New Roman" w:cs="Times New Roman"/>
          <w:snapToGrid w:val="0"/>
          <w:szCs w:val="20"/>
          <w14:ligatures w14:val="none"/>
        </w:rPr>
      </w:pPr>
      <w:r>
        <w:rPr>
          <w:rFonts w:eastAsia="Times New Roman" w:cs="Times New Roman"/>
          <w:snapToGrid w:val="0"/>
          <w:szCs w:val="20"/>
          <w14:ligatures w14:val="none"/>
        </w:rPr>
        <w:t>In SOAH Order No. _, filed on _______ __, 2024, the SOAH ALJ admitted the following evidence into the record:</w:t>
      </w:r>
    </w:p>
    <w:p w14:paraId="72D51CD2" w14:textId="582237EC" w:rsidR="00C37DF3" w:rsidRPr="00C37DF3" w:rsidRDefault="00FC186A" w:rsidP="00C37DF3">
      <w:pPr>
        <w:numPr>
          <w:ilvl w:val="1"/>
          <w:numId w:val="6"/>
        </w:numPr>
        <w:tabs>
          <w:tab w:val="left" w:pos="720"/>
        </w:tabs>
        <w:spacing w:line="360" w:lineRule="auto"/>
        <w:textAlignment w:val="baseline"/>
        <w:rPr>
          <w:rFonts w:eastAsia="Times New Roman" w:cs="Times New Roman"/>
          <w:snapToGrid w:val="0"/>
          <w:szCs w:val="20"/>
          <w14:ligatures w14:val="none"/>
        </w:rPr>
      </w:pPr>
      <w:r>
        <w:t>Application of Enviro-Management for Authority to Change Rates, filed on February 24, 2023</w:t>
      </w:r>
      <w:r w:rsidR="00C37DF3">
        <w:t>;</w:t>
      </w:r>
    </w:p>
    <w:p w14:paraId="40596939" w14:textId="025106EB" w:rsidR="001E7B94" w:rsidRPr="00DE7148" w:rsidRDefault="00FC186A" w:rsidP="00C37DF3">
      <w:pPr>
        <w:numPr>
          <w:ilvl w:val="1"/>
          <w:numId w:val="6"/>
        </w:numPr>
        <w:tabs>
          <w:tab w:val="left" w:pos="720"/>
        </w:tabs>
        <w:spacing w:line="360" w:lineRule="auto"/>
        <w:textAlignment w:val="baseline"/>
        <w:rPr>
          <w:rFonts w:eastAsia="Times New Roman" w:cs="Times New Roman"/>
          <w:snapToGrid w:val="0"/>
          <w:szCs w:val="20"/>
          <w14:ligatures w14:val="none"/>
        </w:rPr>
      </w:pPr>
      <w:r>
        <w:lastRenderedPageBreak/>
        <w:t>Supplements to the application, filed on March 10, 2023</w:t>
      </w:r>
      <w:r w:rsidR="001E7B94">
        <w:t>;</w:t>
      </w:r>
    </w:p>
    <w:p w14:paraId="553313D5" w14:textId="7D643249" w:rsidR="00C37DF3" w:rsidRPr="00C37DF3" w:rsidRDefault="00FC186A" w:rsidP="00C37DF3">
      <w:pPr>
        <w:numPr>
          <w:ilvl w:val="1"/>
          <w:numId w:val="6"/>
        </w:numPr>
        <w:tabs>
          <w:tab w:val="left" w:pos="720"/>
        </w:tabs>
        <w:spacing w:line="360" w:lineRule="auto"/>
        <w:textAlignment w:val="baseline"/>
        <w:rPr>
          <w:rFonts w:eastAsia="Times New Roman" w:cs="Times New Roman"/>
          <w:snapToGrid w:val="0"/>
          <w:szCs w:val="20"/>
          <w14:ligatures w14:val="none"/>
        </w:rPr>
      </w:pPr>
      <w:r>
        <w:t>Enviro-Management’s Supplemental Response to Order No. 2, filed on April 11, 2023</w:t>
      </w:r>
      <w:r w:rsidR="00C37DF3">
        <w:t>;</w:t>
      </w:r>
    </w:p>
    <w:p w14:paraId="1BAE2D94" w14:textId="734A9719" w:rsidR="00B93665" w:rsidRPr="00B93665" w:rsidRDefault="00FC186A" w:rsidP="00B93665">
      <w:pPr>
        <w:numPr>
          <w:ilvl w:val="1"/>
          <w:numId w:val="6"/>
        </w:numPr>
        <w:tabs>
          <w:tab w:val="left" w:pos="720"/>
        </w:tabs>
        <w:spacing w:line="360" w:lineRule="auto"/>
        <w:textAlignment w:val="baseline"/>
      </w:pPr>
      <w:r>
        <w:t>Commission Staff’s Recommendation on Administrative Completeness, Notice, and Procedural Schedule, filed on May 15, 2023</w:t>
      </w:r>
      <w:r w:rsidR="00B93665">
        <w:t>;</w:t>
      </w:r>
    </w:p>
    <w:p w14:paraId="0F7A608E" w14:textId="1095A407" w:rsidR="00B93665" w:rsidRDefault="00FC186A" w:rsidP="00C37DF3">
      <w:pPr>
        <w:numPr>
          <w:ilvl w:val="1"/>
          <w:numId w:val="6"/>
        </w:numPr>
        <w:tabs>
          <w:tab w:val="left" w:pos="720"/>
        </w:tabs>
        <w:spacing w:line="360" w:lineRule="auto"/>
        <w:textAlignment w:val="baseline"/>
      </w:pPr>
      <w:r>
        <w:t>Commission Staff’s Clarification, filed on May 31, 2023</w:t>
      </w:r>
      <w:r w:rsidR="00B93665">
        <w:t>;</w:t>
      </w:r>
    </w:p>
    <w:p w14:paraId="6F7441EF" w14:textId="373D2E52" w:rsidR="00B93665" w:rsidRDefault="00FC186A" w:rsidP="00C37DF3">
      <w:pPr>
        <w:numPr>
          <w:ilvl w:val="1"/>
          <w:numId w:val="6"/>
        </w:numPr>
        <w:tabs>
          <w:tab w:val="left" w:pos="720"/>
        </w:tabs>
        <w:spacing w:line="360" w:lineRule="auto"/>
        <w:textAlignment w:val="baseline"/>
      </w:pPr>
      <w:r>
        <w:t>Enviro-Management’s “Errata Notice letter for Proposed Rate Change, Notice to Customer’s Notice of Proposed Rate Change,” filed on June 2, 2023</w:t>
      </w:r>
      <w:r w:rsidR="00B93665">
        <w:t>;</w:t>
      </w:r>
    </w:p>
    <w:p w14:paraId="3A3FF518" w14:textId="7C2BB651" w:rsidR="00B93665" w:rsidRDefault="00FC186A" w:rsidP="00C37DF3">
      <w:pPr>
        <w:numPr>
          <w:ilvl w:val="1"/>
          <w:numId w:val="6"/>
        </w:numPr>
        <w:tabs>
          <w:tab w:val="left" w:pos="720"/>
        </w:tabs>
        <w:spacing w:line="360" w:lineRule="auto"/>
        <w:textAlignment w:val="baseline"/>
      </w:pPr>
      <w:r>
        <w:t>Enviro-Management’s Respont to Order No. 5 June 8, 2023 Deadline, filed on June 7, 2023</w:t>
      </w:r>
      <w:r w:rsidR="00B93665">
        <w:t>;</w:t>
      </w:r>
    </w:p>
    <w:p w14:paraId="6BF6BDF6" w14:textId="1E2F8A3C" w:rsidR="00A4634F" w:rsidRDefault="00FC186A" w:rsidP="00A4634F">
      <w:pPr>
        <w:numPr>
          <w:ilvl w:val="1"/>
          <w:numId w:val="6"/>
        </w:numPr>
        <w:tabs>
          <w:tab w:val="left" w:pos="720"/>
        </w:tabs>
        <w:spacing w:line="360" w:lineRule="auto"/>
        <w:textAlignment w:val="baseline"/>
      </w:pPr>
      <w:r>
        <w:t>Commission Staff’s Recommendation on Sufficiency of Notice, filed on June 23, 2023</w:t>
      </w:r>
      <w:r w:rsidR="00C37DF3">
        <w:t>;</w:t>
      </w:r>
    </w:p>
    <w:p w14:paraId="05A28EF2" w14:textId="14D054C1" w:rsidR="00A4634F" w:rsidRPr="00A4634F" w:rsidRDefault="00FC186A" w:rsidP="00FC186A">
      <w:pPr>
        <w:pStyle w:val="BodyText"/>
        <w:numPr>
          <w:ilvl w:val="1"/>
          <w:numId w:val="6"/>
        </w:numPr>
        <w:spacing w:after="0" w:line="360" w:lineRule="auto"/>
      </w:pPr>
      <w:r>
        <w:t>Enviro-Management’s Response to Commission Staff’s First Request for Information Question Nos. Staff 1-1 through Staff 1-9, filed on October 13, 2023</w:t>
      </w:r>
      <w:r w:rsidR="00A4634F">
        <w:t>;</w:t>
      </w:r>
    </w:p>
    <w:p w14:paraId="5908122E" w14:textId="12F391C6" w:rsidR="00B93665" w:rsidRDefault="00FC186A" w:rsidP="00FC186A">
      <w:pPr>
        <w:pStyle w:val="BodyText"/>
        <w:numPr>
          <w:ilvl w:val="1"/>
          <w:numId w:val="6"/>
        </w:numPr>
        <w:spacing w:after="0" w:line="360" w:lineRule="auto"/>
      </w:pPr>
      <w:r>
        <w:t>Enviro-Management’s Proof of Notice of Prehearing Conference, filed on November 14, 2023</w:t>
      </w:r>
      <w:r w:rsidR="00B93665">
        <w:t>;</w:t>
      </w:r>
    </w:p>
    <w:p w14:paraId="1129382E" w14:textId="3AF91F7B" w:rsidR="00B93665" w:rsidRDefault="00FC186A" w:rsidP="00B93665">
      <w:pPr>
        <w:numPr>
          <w:ilvl w:val="1"/>
          <w:numId w:val="6"/>
        </w:numPr>
        <w:tabs>
          <w:tab w:val="left" w:pos="720"/>
        </w:tabs>
        <w:spacing w:line="360" w:lineRule="auto"/>
        <w:textAlignment w:val="baseline"/>
      </w:pPr>
      <w:r>
        <w:t>Statement of Intent to Change Rates, filed on January 12, 2024</w:t>
      </w:r>
      <w:r w:rsidR="00B93665">
        <w:t>;</w:t>
      </w:r>
    </w:p>
    <w:p w14:paraId="0E1F75F0" w14:textId="24EDD1EE" w:rsidR="007D4BA1" w:rsidRDefault="00FC186A" w:rsidP="007D4BA1">
      <w:pPr>
        <w:numPr>
          <w:ilvl w:val="1"/>
          <w:numId w:val="6"/>
        </w:numPr>
        <w:tabs>
          <w:tab w:val="left" w:pos="720"/>
        </w:tabs>
        <w:spacing w:line="360" w:lineRule="auto"/>
        <w:textAlignment w:val="baseline"/>
      </w:pPr>
      <w:r>
        <w:t>Enviro-Management’s Response to Staff’s 2</w:t>
      </w:r>
      <w:r w:rsidRPr="00684B29">
        <w:t>nd</w:t>
      </w:r>
      <w:r>
        <w:t xml:space="preserve"> RFI, Staff 2-1 through Staff 2-9, filed on February 9, 2024</w:t>
      </w:r>
      <w:r w:rsidR="007D4BA1">
        <w:t>;</w:t>
      </w:r>
    </w:p>
    <w:p w14:paraId="764C7EF4" w14:textId="460415C5" w:rsidR="007D4BA1" w:rsidRDefault="00FC186A" w:rsidP="007D4BA1">
      <w:pPr>
        <w:numPr>
          <w:ilvl w:val="1"/>
          <w:numId w:val="6"/>
        </w:numPr>
        <w:tabs>
          <w:tab w:val="left" w:pos="720"/>
        </w:tabs>
        <w:spacing w:line="360" w:lineRule="auto"/>
        <w:textAlignment w:val="baseline"/>
      </w:pPr>
      <w:r>
        <w:t>Enviro-Management’s Response to Commission Staff’s Request for Information to Question No. Staff 3-2, W-2s, filed on February 14, 2024</w:t>
      </w:r>
      <w:r w:rsidR="007D4BA1">
        <w:t>;</w:t>
      </w:r>
    </w:p>
    <w:p w14:paraId="27EE967E" w14:textId="1ED988DC" w:rsidR="00EB40D8" w:rsidRDefault="00FC186A" w:rsidP="00FC186A">
      <w:pPr>
        <w:pStyle w:val="BodyText"/>
        <w:numPr>
          <w:ilvl w:val="1"/>
          <w:numId w:val="6"/>
        </w:numPr>
        <w:spacing w:after="0" w:line="360" w:lineRule="auto"/>
      </w:pPr>
      <w:r>
        <w:t>Enviro-Management’s Response to Commission Staff’s Third Request for Information to Question Nos. Staff 3-1 through Staff 3-5, filed on February 15, 2024</w:t>
      </w:r>
      <w:r w:rsidR="00EB40D8">
        <w:t>;</w:t>
      </w:r>
    </w:p>
    <w:p w14:paraId="2C4BDDF4" w14:textId="5AAF66F3" w:rsidR="00FC186A" w:rsidRDefault="00FC186A" w:rsidP="00FC186A">
      <w:pPr>
        <w:pStyle w:val="BodyText"/>
        <w:numPr>
          <w:ilvl w:val="1"/>
          <w:numId w:val="6"/>
        </w:numPr>
        <w:spacing w:after="0" w:line="360" w:lineRule="auto"/>
      </w:pPr>
      <w:r>
        <w:t>Supporting Documentation for Schedule II-3 Operating Expenses, filed on February 28, 2024;</w:t>
      </w:r>
    </w:p>
    <w:p w14:paraId="1C724844" w14:textId="551EEC19" w:rsidR="00FC186A" w:rsidRDefault="00FC186A" w:rsidP="00FC186A">
      <w:pPr>
        <w:pStyle w:val="BodyText"/>
        <w:numPr>
          <w:ilvl w:val="1"/>
          <w:numId w:val="6"/>
        </w:numPr>
        <w:spacing w:after="0" w:line="360" w:lineRule="auto"/>
      </w:pPr>
      <w:r>
        <w:t>Enviro-Management’s Supplemental Response to Commission Staff’s RFI Question 1-9, filed on March 13, 2024;</w:t>
      </w:r>
    </w:p>
    <w:p w14:paraId="25D1A1D2" w14:textId="4DDA1D37" w:rsidR="00FC186A" w:rsidRDefault="00FC186A" w:rsidP="00FC186A">
      <w:pPr>
        <w:pStyle w:val="BodyText"/>
        <w:numPr>
          <w:ilvl w:val="1"/>
          <w:numId w:val="6"/>
        </w:numPr>
        <w:spacing w:after="0" w:line="360" w:lineRule="auto"/>
      </w:pPr>
      <w:r>
        <w:t>I, John Franklin withdrawal as an intervenor on PUC Docket # 54683, filed on April 9, 2024;</w:t>
      </w:r>
    </w:p>
    <w:p w14:paraId="5FE07354" w14:textId="796656CF" w:rsidR="00FC186A" w:rsidRDefault="00FC186A" w:rsidP="00FC186A">
      <w:pPr>
        <w:pStyle w:val="BodyText"/>
        <w:numPr>
          <w:ilvl w:val="1"/>
          <w:numId w:val="6"/>
        </w:numPr>
        <w:spacing w:after="0" w:line="360" w:lineRule="auto"/>
      </w:pPr>
      <w:r>
        <w:lastRenderedPageBreak/>
        <w:t>I, Rhonda Bynum, withdrawal as an intervenor on PUC Docket # 54683, filed on April 10, 2024;</w:t>
      </w:r>
    </w:p>
    <w:p w14:paraId="080C4212" w14:textId="05FE7EF2" w:rsidR="00FC186A" w:rsidRPr="00EB40D8" w:rsidRDefault="00FC186A" w:rsidP="00FC186A">
      <w:pPr>
        <w:pStyle w:val="BodyText"/>
        <w:numPr>
          <w:ilvl w:val="1"/>
          <w:numId w:val="6"/>
        </w:numPr>
        <w:spacing w:after="0" w:line="360" w:lineRule="auto"/>
      </w:pPr>
      <w:r>
        <w:t>I, Debbie Davis, withdrawal as an intervenor on PUC Docket # 54683, filed on April 10, 2024;</w:t>
      </w:r>
    </w:p>
    <w:p w14:paraId="229046B1" w14:textId="128C2AD7" w:rsidR="00C37DF3" w:rsidRPr="00C37DF3" w:rsidRDefault="00C37DF3" w:rsidP="00C37DF3">
      <w:pPr>
        <w:numPr>
          <w:ilvl w:val="1"/>
          <w:numId w:val="6"/>
        </w:numPr>
        <w:tabs>
          <w:tab w:val="left" w:pos="720"/>
        </w:tabs>
        <w:spacing w:line="360" w:lineRule="auto"/>
        <w:textAlignment w:val="baseline"/>
        <w:rPr>
          <w:rFonts w:eastAsia="Times New Roman" w:cs="Times New Roman"/>
          <w:snapToGrid w:val="0"/>
          <w:szCs w:val="20"/>
          <w14:ligatures w14:val="none"/>
        </w:rPr>
      </w:pPr>
      <w:r>
        <w:t xml:space="preserve">Stipulation and Settlement Agreement, including Exhibits </w:t>
      </w:r>
      <w:r w:rsidRPr="004B2D71">
        <w:t xml:space="preserve">A through </w:t>
      </w:r>
      <w:r w:rsidR="004B2D71">
        <w:t>C</w:t>
      </w:r>
      <w:r w:rsidRPr="004B2D71">
        <w:t xml:space="preserve">, filed on </w:t>
      </w:r>
      <w:r w:rsidR="00800CEF">
        <w:t xml:space="preserve"> </w:t>
      </w:r>
      <w:r w:rsidR="00800CEF">
        <w:fldChar w:fldCharType="begin"/>
      </w:r>
      <w:r w:rsidR="00800CEF">
        <w:instrText xml:space="preserve"> DATE \@ "MMMM d, yyyy" </w:instrText>
      </w:r>
      <w:r w:rsidR="00800CEF">
        <w:fldChar w:fldCharType="separate"/>
      </w:r>
      <w:r w:rsidR="004B2D71">
        <w:rPr>
          <w:noProof/>
        </w:rPr>
        <w:t>May 30, 2024</w:t>
      </w:r>
      <w:r w:rsidR="00800CEF">
        <w:fldChar w:fldCharType="end"/>
      </w:r>
      <w:r>
        <w:t>;</w:t>
      </w:r>
      <w:r w:rsidR="00FC186A">
        <w:t xml:space="preserve"> and</w:t>
      </w:r>
    </w:p>
    <w:p w14:paraId="03D60F8A" w14:textId="7E782074" w:rsidR="00C37DF3" w:rsidRPr="00C37DF3" w:rsidRDefault="00FC186A" w:rsidP="00C37DF3">
      <w:pPr>
        <w:numPr>
          <w:ilvl w:val="1"/>
          <w:numId w:val="6"/>
        </w:numPr>
        <w:tabs>
          <w:tab w:val="left" w:pos="720"/>
        </w:tabs>
        <w:spacing w:line="360" w:lineRule="auto"/>
        <w:textAlignment w:val="baseline"/>
        <w:rPr>
          <w:rFonts w:eastAsia="Times New Roman" w:cs="Times New Roman"/>
          <w:snapToGrid w:val="0"/>
          <w:szCs w:val="20"/>
          <w14:ligatures w14:val="none"/>
        </w:rPr>
      </w:pPr>
      <w:r>
        <w:t>Staff’s Memorandum in Support of Settlement, filed on</w:t>
      </w:r>
      <w:r w:rsidR="00800CEF">
        <w:t xml:space="preserve"> </w:t>
      </w:r>
      <w:r w:rsidR="00800CEF">
        <w:fldChar w:fldCharType="begin"/>
      </w:r>
      <w:r w:rsidR="00800CEF">
        <w:instrText xml:space="preserve"> DATE \@ "MMMM d, yyyy" </w:instrText>
      </w:r>
      <w:r w:rsidR="00800CEF">
        <w:fldChar w:fldCharType="separate"/>
      </w:r>
      <w:r w:rsidR="004B2D71">
        <w:rPr>
          <w:noProof/>
        </w:rPr>
        <w:t>May 30, 2024</w:t>
      </w:r>
      <w:r w:rsidR="00800CEF">
        <w:fldChar w:fldCharType="end"/>
      </w:r>
      <w:r>
        <w:t>.</w:t>
      </w:r>
    </w:p>
    <w:p w14:paraId="7B2E1C33" w14:textId="63F2499A" w:rsidR="00AB14F9" w:rsidRPr="00AF4813" w:rsidRDefault="00C37DF3" w:rsidP="00AF4813">
      <w:pPr>
        <w:tabs>
          <w:tab w:val="left" w:pos="720"/>
        </w:tabs>
        <w:spacing w:after="120" w:line="249" w:lineRule="exact"/>
        <w:textAlignment w:val="baseline"/>
        <w:rPr>
          <w:rFonts w:eastAsia="Arial" w:cs="Times New Roman"/>
          <w:b/>
          <w:bCs/>
          <w:i/>
          <w:iCs/>
          <w:snapToGrid w:val="0"/>
          <w:color w:val="000000"/>
          <w:spacing w:val="-6"/>
          <w:u w:val="single"/>
          <w14:ligatures w14:val="none"/>
        </w:rPr>
      </w:pPr>
      <w:r>
        <w:rPr>
          <w:rFonts w:eastAsia="Arial" w:cs="Times New Roman"/>
          <w:b/>
          <w:bCs/>
          <w:i/>
          <w:iCs/>
          <w:snapToGrid w:val="0"/>
          <w:color w:val="000000"/>
          <w:spacing w:val="-6"/>
          <w:u w:val="single"/>
          <w14:ligatures w14:val="none"/>
        </w:rPr>
        <w:t xml:space="preserve">Revenue Requirement, Rates, </w:t>
      </w:r>
      <w:r w:rsidR="006A0D79">
        <w:rPr>
          <w:rFonts w:eastAsia="Arial" w:cs="Times New Roman"/>
          <w:b/>
          <w:bCs/>
          <w:i/>
          <w:iCs/>
          <w:snapToGrid w:val="0"/>
          <w:color w:val="000000"/>
          <w:spacing w:val="-6"/>
          <w:u w:val="single"/>
          <w14:ligatures w14:val="none"/>
        </w:rPr>
        <w:t xml:space="preserve">Rate of Return and Capital Structure, </w:t>
      </w:r>
      <w:r>
        <w:rPr>
          <w:rFonts w:eastAsia="Arial" w:cs="Times New Roman"/>
          <w:b/>
          <w:bCs/>
          <w:i/>
          <w:iCs/>
          <w:snapToGrid w:val="0"/>
          <w:color w:val="000000"/>
          <w:spacing w:val="-6"/>
          <w:u w:val="single"/>
          <w14:ligatures w14:val="none"/>
        </w:rPr>
        <w:t>and Tariff Provisions</w:t>
      </w:r>
    </w:p>
    <w:p w14:paraId="3AC2803B" w14:textId="5DB1F929" w:rsidR="000D5540" w:rsidRDefault="000D5540" w:rsidP="00F32010">
      <w:pPr>
        <w:numPr>
          <w:ilvl w:val="0"/>
          <w:numId w:val="6"/>
        </w:numPr>
        <w:tabs>
          <w:tab w:val="left" w:pos="720"/>
        </w:tabs>
        <w:spacing w:line="360" w:lineRule="auto"/>
        <w:textAlignment w:val="baseline"/>
        <w:rPr>
          <w:rFonts w:eastAsia="Times New Roman" w:cs="Times New Roman"/>
          <w:snapToGrid w:val="0"/>
          <w:szCs w:val="20"/>
          <w14:ligatures w14:val="none"/>
        </w:rPr>
      </w:pPr>
      <w:r>
        <w:rPr>
          <w:rFonts w:eastAsia="Times New Roman" w:cs="Times New Roman"/>
          <w:snapToGrid w:val="0"/>
          <w:szCs w:val="20"/>
          <w14:ligatures w14:val="none"/>
        </w:rPr>
        <w:t xml:space="preserve">In its application, </w:t>
      </w:r>
      <w:r>
        <w:t>Enviro-Management</w:t>
      </w:r>
      <w:r>
        <w:rPr>
          <w:rFonts w:eastAsia="Times New Roman" w:cs="Times New Roman"/>
          <w:snapToGrid w:val="0"/>
          <w:szCs w:val="20"/>
          <w14:ligatures w14:val="none"/>
        </w:rPr>
        <w:t xml:space="preserve"> requested an overall increase of $49,834 over its adjusted test-year revenue for water service.</w:t>
      </w:r>
    </w:p>
    <w:p w14:paraId="792507C1" w14:textId="7AF8EDAA" w:rsidR="00AB14F9" w:rsidRDefault="00AB14F9" w:rsidP="00F32010">
      <w:pPr>
        <w:numPr>
          <w:ilvl w:val="0"/>
          <w:numId w:val="6"/>
        </w:numPr>
        <w:tabs>
          <w:tab w:val="left" w:pos="720"/>
        </w:tabs>
        <w:spacing w:line="360" w:lineRule="auto"/>
        <w:textAlignment w:val="baseline"/>
        <w:rPr>
          <w:rFonts w:eastAsia="Times New Roman" w:cs="Times New Roman"/>
          <w:snapToGrid w:val="0"/>
          <w:szCs w:val="20"/>
          <w14:ligatures w14:val="none"/>
        </w:rPr>
      </w:pPr>
      <w:r>
        <w:rPr>
          <w:rFonts w:eastAsia="Times New Roman" w:cs="Times New Roman"/>
          <w:snapToGrid w:val="0"/>
          <w:szCs w:val="20"/>
          <w14:ligatures w14:val="none"/>
        </w:rPr>
        <w:t xml:space="preserve">In its application, </w:t>
      </w:r>
      <w:r w:rsidR="0003507A">
        <w:rPr>
          <w:rFonts w:eastAsia="Times New Roman" w:cs="Times New Roman"/>
          <w:snapToGrid w:val="0"/>
          <w:szCs w:val="20"/>
          <w14:ligatures w14:val="none"/>
        </w:rPr>
        <w:t>Enviro-Management</w:t>
      </w:r>
      <w:r w:rsidR="00AF4813">
        <w:rPr>
          <w:rFonts w:eastAsia="Times New Roman" w:cs="Times New Roman"/>
          <w:snapToGrid w:val="0"/>
          <w:szCs w:val="20"/>
          <w14:ligatures w14:val="none"/>
        </w:rPr>
        <w:t xml:space="preserve"> </w:t>
      </w:r>
      <w:r>
        <w:rPr>
          <w:rFonts w:eastAsia="Times New Roman" w:cs="Times New Roman"/>
          <w:snapToGrid w:val="0"/>
          <w:szCs w:val="20"/>
          <w14:ligatures w14:val="none"/>
        </w:rPr>
        <w:t>requested an annual revenue requirement of $</w:t>
      </w:r>
      <w:r w:rsidR="00AF4813">
        <w:rPr>
          <w:rFonts w:eastAsia="Times New Roman" w:cs="Times New Roman"/>
          <w:snapToGrid w:val="0"/>
          <w:szCs w:val="20"/>
          <w14:ligatures w14:val="none"/>
        </w:rPr>
        <w:t>130,620</w:t>
      </w:r>
      <w:r>
        <w:rPr>
          <w:rFonts w:eastAsia="Times New Roman" w:cs="Times New Roman"/>
          <w:snapToGrid w:val="0"/>
          <w:szCs w:val="20"/>
          <w14:ligatures w14:val="none"/>
        </w:rPr>
        <w:t>, consisting of the following:</w:t>
      </w:r>
    </w:p>
    <w:p w14:paraId="52824E66" w14:textId="77777777" w:rsidR="00DE7148" w:rsidRPr="00DE7148" w:rsidRDefault="00DE7148" w:rsidP="00DE7148">
      <w:pPr>
        <w:pStyle w:val="BodyText"/>
      </w:pPr>
    </w:p>
    <w:tbl>
      <w:tblPr>
        <w:tblStyle w:val="TableGrid"/>
        <w:tblW w:w="0" w:type="auto"/>
        <w:tblLook w:val="04A0" w:firstRow="1" w:lastRow="0" w:firstColumn="1" w:lastColumn="0" w:noHBand="0" w:noVBand="1"/>
      </w:tblPr>
      <w:tblGrid>
        <w:gridCol w:w="4675"/>
        <w:gridCol w:w="4675"/>
      </w:tblGrid>
      <w:tr w:rsidR="00AB14F9" w:rsidRPr="00055120" w14:paraId="2A909870" w14:textId="77777777" w:rsidTr="00055120">
        <w:tc>
          <w:tcPr>
            <w:tcW w:w="4675" w:type="dxa"/>
            <w:shd w:val="clear" w:color="auto" w:fill="auto"/>
          </w:tcPr>
          <w:p w14:paraId="52E34C0A" w14:textId="77777777" w:rsidR="00AB14F9" w:rsidRPr="00055120" w:rsidRDefault="00AB14F9" w:rsidP="00F9032E">
            <w:pPr>
              <w:pStyle w:val="BodyText"/>
              <w:keepNext/>
              <w:jc w:val="center"/>
              <w:rPr>
                <w:b/>
                <w:bCs/>
              </w:rPr>
            </w:pPr>
            <w:r>
              <w:rPr>
                <w:b/>
                <w:bCs/>
              </w:rPr>
              <w:t>Description</w:t>
            </w:r>
          </w:p>
        </w:tc>
        <w:tc>
          <w:tcPr>
            <w:tcW w:w="4675" w:type="dxa"/>
            <w:shd w:val="clear" w:color="auto" w:fill="auto"/>
          </w:tcPr>
          <w:p w14:paraId="74E905CE" w14:textId="77777777" w:rsidR="00AB14F9" w:rsidRPr="00055120" w:rsidRDefault="00AB14F9" w:rsidP="00F9032E">
            <w:pPr>
              <w:pStyle w:val="BodyText"/>
              <w:keepNext/>
              <w:jc w:val="center"/>
              <w:rPr>
                <w:b/>
                <w:bCs/>
              </w:rPr>
            </w:pPr>
            <w:r>
              <w:rPr>
                <w:b/>
                <w:bCs/>
              </w:rPr>
              <w:t>Revenue Requirement</w:t>
            </w:r>
          </w:p>
        </w:tc>
      </w:tr>
      <w:tr w:rsidR="00AB14F9" w14:paraId="35DFCBED" w14:textId="77777777" w:rsidTr="00055120">
        <w:tc>
          <w:tcPr>
            <w:tcW w:w="4675" w:type="dxa"/>
            <w:shd w:val="clear" w:color="auto" w:fill="auto"/>
          </w:tcPr>
          <w:p w14:paraId="0834CA0C" w14:textId="77777777" w:rsidR="00AB14F9" w:rsidRDefault="00AB14F9" w:rsidP="00055120">
            <w:pPr>
              <w:pStyle w:val="BodyText"/>
              <w:jc w:val="center"/>
            </w:pPr>
            <w:r>
              <w:t>Operating Expenses</w:t>
            </w:r>
          </w:p>
        </w:tc>
        <w:tc>
          <w:tcPr>
            <w:tcW w:w="4675" w:type="dxa"/>
            <w:shd w:val="clear" w:color="auto" w:fill="auto"/>
          </w:tcPr>
          <w:p w14:paraId="6C37DB2A" w14:textId="402B8D5E" w:rsidR="00AB14F9" w:rsidRDefault="00AB14F9" w:rsidP="00055120">
            <w:pPr>
              <w:pStyle w:val="BodyText"/>
              <w:jc w:val="center"/>
            </w:pPr>
            <w:r>
              <w:t>$</w:t>
            </w:r>
            <w:r w:rsidR="00AF4813">
              <w:t>116,247</w:t>
            </w:r>
          </w:p>
        </w:tc>
      </w:tr>
      <w:tr w:rsidR="00AB14F9" w14:paraId="4BEC5275" w14:textId="77777777" w:rsidTr="00055120">
        <w:tc>
          <w:tcPr>
            <w:tcW w:w="4675" w:type="dxa"/>
            <w:shd w:val="clear" w:color="auto" w:fill="auto"/>
          </w:tcPr>
          <w:p w14:paraId="659F0BB4" w14:textId="77777777" w:rsidR="00AB14F9" w:rsidRDefault="00AB14F9" w:rsidP="00055120">
            <w:pPr>
              <w:pStyle w:val="BodyText"/>
              <w:jc w:val="center"/>
            </w:pPr>
            <w:r>
              <w:t>Depreciation</w:t>
            </w:r>
          </w:p>
        </w:tc>
        <w:tc>
          <w:tcPr>
            <w:tcW w:w="4675" w:type="dxa"/>
            <w:shd w:val="clear" w:color="auto" w:fill="auto"/>
          </w:tcPr>
          <w:p w14:paraId="2190D29B" w14:textId="1C4172F0" w:rsidR="00AB14F9" w:rsidRDefault="00AB14F9" w:rsidP="00055120">
            <w:pPr>
              <w:pStyle w:val="BodyText"/>
              <w:jc w:val="center"/>
            </w:pPr>
            <w:r>
              <w:t>$</w:t>
            </w:r>
            <w:r w:rsidR="00AF4813">
              <w:t>7,967</w:t>
            </w:r>
          </w:p>
        </w:tc>
      </w:tr>
      <w:tr w:rsidR="00AB14F9" w14:paraId="5A29E2B6" w14:textId="77777777" w:rsidTr="00055120">
        <w:tc>
          <w:tcPr>
            <w:tcW w:w="4675" w:type="dxa"/>
            <w:shd w:val="clear" w:color="auto" w:fill="auto"/>
          </w:tcPr>
          <w:p w14:paraId="44243DA7" w14:textId="77777777" w:rsidR="00AB14F9" w:rsidRDefault="00AB14F9" w:rsidP="00055120">
            <w:pPr>
              <w:pStyle w:val="BodyText"/>
              <w:jc w:val="center"/>
            </w:pPr>
            <w:r>
              <w:t>Taxes Other than Income Tax</w:t>
            </w:r>
          </w:p>
        </w:tc>
        <w:tc>
          <w:tcPr>
            <w:tcW w:w="4675" w:type="dxa"/>
            <w:shd w:val="clear" w:color="auto" w:fill="auto"/>
          </w:tcPr>
          <w:p w14:paraId="3D5DFFC4" w14:textId="36E932B3" w:rsidR="00AB14F9" w:rsidRDefault="00AB14F9" w:rsidP="00055120">
            <w:pPr>
              <w:pStyle w:val="BodyText"/>
              <w:jc w:val="center"/>
            </w:pPr>
            <w:r>
              <w:t>$</w:t>
            </w:r>
            <w:r w:rsidR="00AF4813">
              <w:t>6,772</w:t>
            </w:r>
          </w:p>
        </w:tc>
      </w:tr>
      <w:tr w:rsidR="00AB14F9" w14:paraId="538001DC" w14:textId="77777777" w:rsidTr="00055120">
        <w:tc>
          <w:tcPr>
            <w:tcW w:w="4675" w:type="dxa"/>
            <w:shd w:val="clear" w:color="auto" w:fill="auto"/>
          </w:tcPr>
          <w:p w14:paraId="13EB3829" w14:textId="77777777" w:rsidR="00AB14F9" w:rsidRDefault="00AB14F9" w:rsidP="00055120">
            <w:pPr>
              <w:pStyle w:val="BodyText"/>
              <w:jc w:val="center"/>
            </w:pPr>
            <w:r>
              <w:t>Federal Income Tax</w:t>
            </w:r>
          </w:p>
        </w:tc>
        <w:tc>
          <w:tcPr>
            <w:tcW w:w="4675" w:type="dxa"/>
            <w:shd w:val="clear" w:color="auto" w:fill="auto"/>
          </w:tcPr>
          <w:p w14:paraId="41D640C8" w14:textId="574713F4" w:rsidR="00AB14F9" w:rsidRDefault="00AB14F9" w:rsidP="00055120">
            <w:pPr>
              <w:pStyle w:val="BodyText"/>
              <w:jc w:val="center"/>
            </w:pPr>
            <w:r>
              <w:t>$</w:t>
            </w:r>
            <w:r w:rsidR="00AF4813">
              <w:t>70</w:t>
            </w:r>
          </w:p>
        </w:tc>
      </w:tr>
      <w:tr w:rsidR="00AB14F9" w14:paraId="5CA04324" w14:textId="77777777" w:rsidTr="00055120">
        <w:tc>
          <w:tcPr>
            <w:tcW w:w="4675" w:type="dxa"/>
            <w:shd w:val="clear" w:color="auto" w:fill="auto"/>
          </w:tcPr>
          <w:p w14:paraId="70D44084" w14:textId="75B1BA16" w:rsidR="00AB14F9" w:rsidRDefault="00AB14F9" w:rsidP="00055120">
            <w:pPr>
              <w:pStyle w:val="BodyText"/>
              <w:jc w:val="center"/>
            </w:pPr>
            <w:r>
              <w:t xml:space="preserve">Return on </w:t>
            </w:r>
            <w:r w:rsidR="00AF4813">
              <w:t>Invested Capital</w:t>
            </w:r>
          </w:p>
        </w:tc>
        <w:tc>
          <w:tcPr>
            <w:tcW w:w="4675" w:type="dxa"/>
            <w:shd w:val="clear" w:color="auto" w:fill="auto"/>
          </w:tcPr>
          <w:p w14:paraId="19BC01DD" w14:textId="0FB8AF56" w:rsidR="00AB14F9" w:rsidRDefault="00AB14F9" w:rsidP="00055120">
            <w:pPr>
              <w:pStyle w:val="BodyText"/>
              <w:jc w:val="center"/>
            </w:pPr>
            <w:r>
              <w:t>$</w:t>
            </w:r>
            <w:r w:rsidR="00AF4813">
              <w:t>5,524</w:t>
            </w:r>
          </w:p>
        </w:tc>
      </w:tr>
      <w:tr w:rsidR="00AB14F9" w14:paraId="79A4B48F" w14:textId="77777777" w:rsidTr="00055120">
        <w:tc>
          <w:tcPr>
            <w:tcW w:w="4675" w:type="dxa"/>
            <w:shd w:val="clear" w:color="auto" w:fill="auto"/>
          </w:tcPr>
          <w:p w14:paraId="0B3C9D57" w14:textId="77777777" w:rsidR="00AB14F9" w:rsidRDefault="00AB14F9" w:rsidP="00055120">
            <w:pPr>
              <w:pStyle w:val="BodyText"/>
              <w:jc w:val="center"/>
            </w:pPr>
            <w:r>
              <w:t>Other Revenues</w:t>
            </w:r>
          </w:p>
        </w:tc>
        <w:tc>
          <w:tcPr>
            <w:tcW w:w="4675" w:type="dxa"/>
            <w:shd w:val="clear" w:color="auto" w:fill="auto"/>
          </w:tcPr>
          <w:p w14:paraId="2F6CBD3E" w14:textId="12EFBA74" w:rsidR="00AB14F9" w:rsidRDefault="00AB14F9" w:rsidP="00055120">
            <w:pPr>
              <w:pStyle w:val="BodyText"/>
              <w:jc w:val="center"/>
            </w:pPr>
            <w:r>
              <w:t>($</w:t>
            </w:r>
            <w:r w:rsidR="00AF4813">
              <w:t>5,960</w:t>
            </w:r>
            <w:r>
              <w:t>)</w:t>
            </w:r>
          </w:p>
        </w:tc>
      </w:tr>
      <w:tr w:rsidR="00AB14F9" w14:paraId="52D4132C" w14:textId="77777777" w:rsidTr="00055120">
        <w:tc>
          <w:tcPr>
            <w:tcW w:w="4675" w:type="dxa"/>
            <w:shd w:val="clear" w:color="auto" w:fill="auto"/>
          </w:tcPr>
          <w:p w14:paraId="3EAFC544" w14:textId="77777777" w:rsidR="00AB14F9" w:rsidRPr="00055120" w:rsidRDefault="00AB14F9" w:rsidP="00055120">
            <w:pPr>
              <w:pStyle w:val="BodyText"/>
              <w:jc w:val="center"/>
              <w:rPr>
                <w:b/>
                <w:bCs/>
              </w:rPr>
            </w:pPr>
            <w:r>
              <w:rPr>
                <w:b/>
                <w:bCs/>
              </w:rPr>
              <w:t>Total Revenue Requirement</w:t>
            </w:r>
          </w:p>
        </w:tc>
        <w:tc>
          <w:tcPr>
            <w:tcW w:w="4675" w:type="dxa"/>
            <w:shd w:val="clear" w:color="auto" w:fill="auto"/>
          </w:tcPr>
          <w:p w14:paraId="782F8A28" w14:textId="63BDDB6A" w:rsidR="00AB14F9" w:rsidRDefault="00AB14F9" w:rsidP="00055120">
            <w:pPr>
              <w:pStyle w:val="BodyText"/>
              <w:jc w:val="center"/>
            </w:pPr>
            <w:r>
              <w:t>$</w:t>
            </w:r>
            <w:r w:rsidR="00AF4813">
              <w:t>130,620</w:t>
            </w:r>
          </w:p>
        </w:tc>
      </w:tr>
    </w:tbl>
    <w:p w14:paraId="5CA56328" w14:textId="77777777" w:rsidR="00AB14F9" w:rsidRPr="001F2080" w:rsidRDefault="00AB14F9" w:rsidP="001F2080">
      <w:pPr>
        <w:pStyle w:val="BodyText"/>
      </w:pPr>
    </w:p>
    <w:p w14:paraId="3255DC77" w14:textId="1E11434F" w:rsidR="00F32010" w:rsidRDefault="00F32010" w:rsidP="006A0D79">
      <w:pPr>
        <w:numPr>
          <w:ilvl w:val="0"/>
          <w:numId w:val="6"/>
        </w:numPr>
        <w:tabs>
          <w:tab w:val="left" w:pos="720"/>
        </w:tabs>
        <w:spacing w:line="360" w:lineRule="auto"/>
        <w:textAlignment w:val="baseline"/>
        <w:rPr>
          <w:rFonts w:eastAsia="Times New Roman" w:cs="Times New Roman"/>
          <w:snapToGrid w:val="0"/>
          <w:szCs w:val="20"/>
          <w14:ligatures w14:val="none"/>
        </w:rPr>
      </w:pPr>
      <w:r>
        <w:t xml:space="preserve">In its application, </w:t>
      </w:r>
      <w:r w:rsidR="0003507A">
        <w:t>Enviro-Management</w:t>
      </w:r>
      <w:r>
        <w:t xml:space="preserve"> requested a total original cost of plant in service of </w:t>
      </w:r>
      <w:r w:rsidR="00E65EAB">
        <w:t>$</w:t>
      </w:r>
      <w:r w:rsidR="00AF4813">
        <w:t>132,474</w:t>
      </w:r>
      <w:r>
        <w:t xml:space="preserve">, </w:t>
      </w:r>
      <w:r w:rsidR="00AF4813">
        <w:t xml:space="preserve">annual depreciation of $7,967, </w:t>
      </w:r>
      <w:r>
        <w:t xml:space="preserve">accumulated depreciation of </w:t>
      </w:r>
      <w:r w:rsidR="00E65EAB">
        <w:t>$</w:t>
      </w:r>
      <w:r w:rsidR="00AF4813">
        <w:t>65,506</w:t>
      </w:r>
      <w:r>
        <w:t xml:space="preserve">, and net plant in service of </w:t>
      </w:r>
      <w:r w:rsidR="00E65EAB">
        <w:t>$</w:t>
      </w:r>
      <w:r w:rsidR="00AF4813">
        <w:t>41,968</w:t>
      </w:r>
      <w:r>
        <w:t>.</w:t>
      </w:r>
    </w:p>
    <w:p w14:paraId="75E5EFE1" w14:textId="32C29407" w:rsidR="00F32010" w:rsidRDefault="00597524" w:rsidP="006A0D79">
      <w:pPr>
        <w:numPr>
          <w:ilvl w:val="0"/>
          <w:numId w:val="6"/>
        </w:numPr>
        <w:tabs>
          <w:tab w:val="left" w:pos="720"/>
        </w:tabs>
        <w:spacing w:line="360" w:lineRule="auto"/>
        <w:textAlignment w:val="baseline"/>
        <w:rPr>
          <w:rFonts w:eastAsia="Times New Roman" w:cs="Times New Roman"/>
          <w:snapToGrid w:val="0"/>
          <w:szCs w:val="20"/>
          <w14:ligatures w14:val="none"/>
        </w:rPr>
      </w:pPr>
      <w:r>
        <w:rPr>
          <w:rFonts w:eastAsia="Times New Roman" w:cs="Times New Roman"/>
          <w:snapToGrid w:val="0"/>
          <w:szCs w:val="20"/>
          <w14:ligatures w14:val="none"/>
        </w:rPr>
        <w:t xml:space="preserve">The </w:t>
      </w:r>
      <w:r w:rsidR="00405DC2">
        <w:rPr>
          <w:rFonts w:eastAsia="Times New Roman" w:cs="Times New Roman"/>
          <w:snapToGrid w:val="0"/>
          <w:szCs w:val="20"/>
          <w14:ligatures w14:val="none"/>
        </w:rPr>
        <w:t>Parties agreed to</w:t>
      </w:r>
      <w:r w:rsidR="00AF4813">
        <w:rPr>
          <w:rFonts w:eastAsia="Times New Roman" w:cs="Times New Roman"/>
          <w:snapToGrid w:val="0"/>
          <w:szCs w:val="20"/>
          <w14:ligatures w14:val="none"/>
        </w:rPr>
        <w:t xml:space="preserve"> a total original cost of plant in service of $108,291, annual depreciation of $7,471,</w:t>
      </w:r>
      <w:r w:rsidR="00405DC2">
        <w:rPr>
          <w:rFonts w:eastAsia="Times New Roman" w:cs="Times New Roman"/>
          <w:snapToGrid w:val="0"/>
          <w:szCs w:val="20"/>
          <w14:ligatures w14:val="none"/>
        </w:rPr>
        <w:t xml:space="preserve"> an accumulated depreciation balance of </w:t>
      </w:r>
      <w:r w:rsidR="00E65EAB">
        <w:rPr>
          <w:rFonts w:eastAsia="Times New Roman" w:cs="Times New Roman"/>
          <w:snapToGrid w:val="0"/>
          <w:szCs w:val="20"/>
          <w14:ligatures w14:val="none"/>
        </w:rPr>
        <w:t>$</w:t>
      </w:r>
      <w:r w:rsidR="00AF4813">
        <w:rPr>
          <w:rFonts w:eastAsia="Times New Roman" w:cs="Times New Roman"/>
          <w:snapToGrid w:val="0"/>
          <w:szCs w:val="20"/>
          <w14:ligatures w14:val="none"/>
        </w:rPr>
        <w:t>7,471</w:t>
      </w:r>
      <w:r w:rsidR="00DE7148">
        <w:rPr>
          <w:rFonts w:eastAsia="Times New Roman" w:cs="Times New Roman"/>
          <w:snapToGrid w:val="0"/>
          <w:szCs w:val="20"/>
          <w14:ligatures w14:val="none"/>
        </w:rPr>
        <w:t xml:space="preserve"> producing a total net plant of $</w:t>
      </w:r>
      <w:r w:rsidR="00AF4813">
        <w:rPr>
          <w:rFonts w:eastAsia="Times New Roman" w:cs="Times New Roman"/>
          <w:snapToGrid w:val="0"/>
          <w:szCs w:val="20"/>
          <w14:ligatures w14:val="none"/>
        </w:rPr>
        <w:t>42,625</w:t>
      </w:r>
      <w:r w:rsidR="00DE7148">
        <w:rPr>
          <w:rFonts w:eastAsia="Times New Roman" w:cs="Times New Roman"/>
          <w:snapToGrid w:val="0"/>
          <w:szCs w:val="20"/>
          <w14:ligatures w14:val="none"/>
        </w:rPr>
        <w:t xml:space="preserve"> and total Invested Capital (Rate Base) of $</w:t>
      </w:r>
      <w:r w:rsidR="000D5540">
        <w:rPr>
          <w:rFonts w:eastAsia="Times New Roman" w:cs="Times New Roman"/>
          <w:snapToGrid w:val="0"/>
          <w:szCs w:val="20"/>
          <w14:ligatures w14:val="none"/>
        </w:rPr>
        <w:t>56,901</w:t>
      </w:r>
      <w:r w:rsidR="00DE7148">
        <w:rPr>
          <w:rFonts w:eastAsia="Times New Roman" w:cs="Times New Roman"/>
          <w:snapToGrid w:val="0"/>
          <w:szCs w:val="20"/>
          <w14:ligatures w14:val="none"/>
        </w:rPr>
        <w:t>.</w:t>
      </w:r>
    </w:p>
    <w:p w14:paraId="2143D71F" w14:textId="3625182D" w:rsidR="00405DC2" w:rsidRDefault="0003507A" w:rsidP="006A0D79">
      <w:pPr>
        <w:numPr>
          <w:ilvl w:val="0"/>
          <w:numId w:val="6"/>
        </w:numPr>
        <w:tabs>
          <w:tab w:val="left" w:pos="720"/>
        </w:tabs>
        <w:spacing w:line="360" w:lineRule="auto"/>
        <w:textAlignment w:val="baseline"/>
        <w:rPr>
          <w:rFonts w:eastAsia="Times New Roman" w:cs="Times New Roman"/>
          <w:snapToGrid w:val="0"/>
          <w:szCs w:val="20"/>
          <w14:ligatures w14:val="none"/>
        </w:rPr>
      </w:pPr>
      <w:r>
        <w:rPr>
          <w:rFonts w:eastAsia="Times New Roman" w:cs="Times New Roman"/>
          <w:snapToGrid w:val="0"/>
          <w:szCs w:val="20"/>
          <w14:ligatures w14:val="none"/>
        </w:rPr>
        <w:t xml:space="preserve">Enviro-Management </w:t>
      </w:r>
      <w:r w:rsidR="00405DC2">
        <w:rPr>
          <w:rFonts w:eastAsia="Times New Roman" w:cs="Times New Roman"/>
          <w:snapToGrid w:val="0"/>
          <w:szCs w:val="20"/>
          <w14:ligatures w14:val="none"/>
        </w:rPr>
        <w:t xml:space="preserve">requested an overall rate of return of </w:t>
      </w:r>
      <w:r w:rsidR="004402B9">
        <w:rPr>
          <w:rFonts w:eastAsia="Times New Roman" w:cs="Times New Roman"/>
          <w:snapToGrid w:val="0"/>
          <w:szCs w:val="20"/>
          <w14:ligatures w14:val="none"/>
        </w:rPr>
        <w:t>7.00</w:t>
      </w:r>
      <w:r w:rsidR="00A30F59">
        <w:rPr>
          <w:rFonts w:eastAsia="Times New Roman" w:cs="Times New Roman"/>
          <w:snapToGrid w:val="0"/>
          <w:szCs w:val="20"/>
          <w14:ligatures w14:val="none"/>
        </w:rPr>
        <w:t>%.</w:t>
      </w:r>
    </w:p>
    <w:p w14:paraId="7401349E" w14:textId="5293C996" w:rsidR="00405DC2" w:rsidRPr="00405DC2" w:rsidRDefault="006A0D79" w:rsidP="00405DC2">
      <w:pPr>
        <w:numPr>
          <w:ilvl w:val="0"/>
          <w:numId w:val="6"/>
        </w:numPr>
        <w:tabs>
          <w:tab w:val="left" w:pos="720"/>
        </w:tabs>
        <w:spacing w:line="360" w:lineRule="auto"/>
        <w:textAlignment w:val="baseline"/>
        <w:rPr>
          <w:rFonts w:eastAsia="Times New Roman" w:cs="Times New Roman"/>
          <w:snapToGrid w:val="0"/>
          <w:szCs w:val="20"/>
          <w14:ligatures w14:val="none"/>
        </w:rPr>
      </w:pPr>
      <w:r w:rsidRPr="006A0D79">
        <w:rPr>
          <w:rFonts w:eastAsia="Times New Roman" w:cs="Times New Roman"/>
          <w:snapToGrid w:val="0"/>
          <w:szCs w:val="20"/>
          <w14:ligatures w14:val="none"/>
        </w:rPr>
        <w:t xml:space="preserve">The Parties agreed that </w:t>
      </w:r>
      <w:r w:rsidR="0003507A">
        <w:rPr>
          <w:rFonts w:eastAsia="Times New Roman" w:cs="Times New Roman"/>
          <w:snapToGrid w:val="0"/>
          <w:szCs w:val="20"/>
          <w14:ligatures w14:val="none"/>
        </w:rPr>
        <w:t>Enviro-Management</w:t>
      </w:r>
      <w:r w:rsidRPr="006A0D79">
        <w:rPr>
          <w:rFonts w:eastAsia="Times New Roman" w:cs="Times New Roman"/>
          <w:snapToGrid w:val="0"/>
          <w:szCs w:val="20"/>
          <w14:ligatures w14:val="none"/>
        </w:rPr>
        <w:t xml:space="preserve"> will have a ratio of 50% debt to 50% equity for </w:t>
      </w:r>
      <w:r w:rsidR="0003507A">
        <w:rPr>
          <w:rFonts w:eastAsia="Times New Roman" w:cs="Times New Roman"/>
          <w:snapToGrid w:val="0"/>
          <w:szCs w:val="20"/>
          <w14:ligatures w14:val="none"/>
        </w:rPr>
        <w:t>Enviro-Management</w:t>
      </w:r>
      <w:r w:rsidRPr="006A0D79">
        <w:rPr>
          <w:rFonts w:eastAsia="Times New Roman" w:cs="Times New Roman"/>
          <w:snapToGrid w:val="0"/>
          <w:szCs w:val="20"/>
          <w14:ligatures w14:val="none"/>
        </w:rPr>
        <w:t xml:space="preserve">’s capital structure, and for </w:t>
      </w:r>
      <w:r w:rsidR="0003507A">
        <w:rPr>
          <w:rFonts w:eastAsia="Times New Roman" w:cs="Times New Roman"/>
          <w:snapToGrid w:val="0"/>
          <w:szCs w:val="20"/>
          <w14:ligatures w14:val="none"/>
        </w:rPr>
        <w:t>Enviro-Management</w:t>
      </w:r>
      <w:r w:rsidRPr="006A0D79">
        <w:rPr>
          <w:rFonts w:eastAsia="Times New Roman" w:cs="Times New Roman"/>
          <w:snapToGrid w:val="0"/>
          <w:szCs w:val="20"/>
          <w14:ligatures w14:val="none"/>
        </w:rPr>
        <w:t xml:space="preserve"> to have a </w:t>
      </w:r>
      <w:r w:rsidR="00673134">
        <w:rPr>
          <w:rFonts w:eastAsia="Times New Roman" w:cs="Times New Roman"/>
          <w:snapToGrid w:val="0"/>
          <w:szCs w:val="20"/>
          <w14:ligatures w14:val="none"/>
        </w:rPr>
        <w:t>5.03</w:t>
      </w:r>
      <w:r w:rsidRPr="006A0D79">
        <w:rPr>
          <w:rFonts w:eastAsia="Times New Roman" w:cs="Times New Roman"/>
          <w:snapToGrid w:val="0"/>
          <w:szCs w:val="20"/>
          <w14:ligatures w14:val="none"/>
        </w:rPr>
        <w:t xml:space="preserve">% </w:t>
      </w:r>
      <w:r w:rsidRPr="006A0D79">
        <w:rPr>
          <w:rFonts w:eastAsia="Times New Roman" w:cs="Times New Roman"/>
          <w:snapToGrid w:val="0"/>
          <w:szCs w:val="20"/>
          <w14:ligatures w14:val="none"/>
        </w:rPr>
        <w:lastRenderedPageBreak/>
        <w:t>cost of debt and an 8.50% return on equity.  These ratios and percentages result in an overall Rate of Return of 6.</w:t>
      </w:r>
      <w:r w:rsidR="00673134">
        <w:rPr>
          <w:rFonts w:eastAsia="Times New Roman" w:cs="Times New Roman"/>
          <w:snapToGrid w:val="0"/>
          <w:szCs w:val="20"/>
          <w14:ligatures w14:val="none"/>
        </w:rPr>
        <w:t>76</w:t>
      </w:r>
      <w:r w:rsidRPr="006A0D79">
        <w:rPr>
          <w:rFonts w:eastAsia="Times New Roman" w:cs="Times New Roman"/>
          <w:snapToGrid w:val="0"/>
          <w:szCs w:val="20"/>
          <w14:ligatures w14:val="none"/>
        </w:rPr>
        <w:t>%.</w:t>
      </w:r>
    </w:p>
    <w:p w14:paraId="2C84C343" w14:textId="3FDABF83" w:rsidR="00405DC2" w:rsidRPr="00405DC2" w:rsidRDefault="00405DC2" w:rsidP="00405DC2">
      <w:pPr>
        <w:numPr>
          <w:ilvl w:val="0"/>
          <w:numId w:val="6"/>
        </w:numPr>
        <w:tabs>
          <w:tab w:val="left" w:pos="720"/>
        </w:tabs>
        <w:spacing w:line="360" w:lineRule="auto"/>
        <w:textAlignment w:val="baseline"/>
        <w:rPr>
          <w:rFonts w:eastAsia="Arial" w:cs="Times New Roman"/>
          <w:snapToGrid w:val="0"/>
          <w:color w:val="000000"/>
          <w14:ligatures w14:val="none"/>
        </w:rPr>
      </w:pPr>
      <w:r>
        <w:rPr>
          <w:rFonts w:eastAsia="Arial" w:cs="Times New Roman"/>
          <w:snapToGrid w:val="0"/>
          <w:color w:val="000000"/>
          <w14:ligatures w14:val="none"/>
        </w:rPr>
        <w:t>A 6.</w:t>
      </w:r>
      <w:r w:rsidR="00673134">
        <w:rPr>
          <w:rFonts w:eastAsia="Arial" w:cs="Times New Roman"/>
          <w:snapToGrid w:val="0"/>
          <w:color w:val="000000"/>
          <w14:ligatures w14:val="none"/>
        </w:rPr>
        <w:t>76</w:t>
      </w:r>
      <w:r>
        <w:rPr>
          <w:rFonts w:eastAsia="Arial" w:cs="Times New Roman"/>
          <w:snapToGrid w:val="0"/>
          <w:color w:val="000000"/>
          <w14:ligatures w14:val="none"/>
        </w:rPr>
        <w:t xml:space="preserve">% rate of return will allow </w:t>
      </w:r>
      <w:r w:rsidR="0003507A">
        <w:rPr>
          <w:rFonts w:eastAsia="Arial" w:cs="Times New Roman"/>
          <w:snapToGrid w:val="0"/>
          <w:color w:val="000000"/>
          <w14:ligatures w14:val="none"/>
        </w:rPr>
        <w:t>Enviro-Management</w:t>
      </w:r>
      <w:r>
        <w:rPr>
          <w:rFonts w:eastAsia="Arial" w:cs="Times New Roman"/>
          <w:snapToGrid w:val="0"/>
          <w:color w:val="000000"/>
          <w14:ligatures w14:val="none"/>
        </w:rPr>
        <w:t xml:space="preserve"> a reasonable </w:t>
      </w:r>
      <w:r w:rsidR="00A30F59">
        <w:rPr>
          <w:rFonts w:eastAsia="Arial" w:cs="Times New Roman"/>
          <w:snapToGrid w:val="0"/>
          <w:color w:val="000000"/>
          <w14:ligatures w14:val="none"/>
        </w:rPr>
        <w:t>opportunity</w:t>
      </w:r>
      <w:r>
        <w:rPr>
          <w:rFonts w:eastAsia="Arial" w:cs="Times New Roman"/>
          <w:snapToGrid w:val="0"/>
          <w:color w:val="000000"/>
          <w14:ligatures w14:val="none"/>
        </w:rPr>
        <w:t xml:space="preserve"> to earn a reasonable return on its invested capital used and useful in rendering service to the public over and above its reasonable and necessary operating expenses.</w:t>
      </w:r>
    </w:p>
    <w:p w14:paraId="5410EF3A" w14:textId="2A89CFA6" w:rsidR="00405DC2" w:rsidRPr="001F2080" w:rsidRDefault="00597524" w:rsidP="00337552">
      <w:pPr>
        <w:numPr>
          <w:ilvl w:val="0"/>
          <w:numId w:val="6"/>
        </w:numPr>
        <w:tabs>
          <w:tab w:val="left" w:pos="720"/>
        </w:tabs>
        <w:spacing w:line="360" w:lineRule="auto"/>
        <w:textAlignment w:val="baseline"/>
      </w:pPr>
      <w:r>
        <w:t xml:space="preserve">The </w:t>
      </w:r>
      <w:r w:rsidR="00405DC2">
        <w:t>Parties agree</w:t>
      </w:r>
      <w:r>
        <w:t>d</w:t>
      </w:r>
      <w:r w:rsidR="00405DC2">
        <w:t xml:space="preserve"> that </w:t>
      </w:r>
      <w:r w:rsidR="0003507A">
        <w:t>Enviro-Management</w:t>
      </w:r>
      <w:r w:rsidR="00405DC2">
        <w:t>’s actual total revenue requirement is $</w:t>
      </w:r>
      <w:r w:rsidR="00673134">
        <w:t>130,620</w:t>
      </w:r>
      <w:r w:rsidR="00337552">
        <w:t>.</w:t>
      </w:r>
    </w:p>
    <w:p w14:paraId="40F45D42" w14:textId="258CC277" w:rsidR="0002552A" w:rsidRPr="00DE7148" w:rsidRDefault="0002552A" w:rsidP="00AE0AAD">
      <w:pPr>
        <w:numPr>
          <w:ilvl w:val="0"/>
          <w:numId w:val="6"/>
        </w:numPr>
        <w:tabs>
          <w:tab w:val="left" w:pos="720"/>
        </w:tabs>
        <w:spacing w:line="360" w:lineRule="auto"/>
        <w:textAlignment w:val="baseline"/>
        <w:rPr>
          <w:rFonts w:eastAsia="Arial" w:cs="Times New Roman"/>
          <w:snapToGrid w:val="0"/>
          <w:color w:val="000000"/>
          <w14:ligatures w14:val="none"/>
        </w:rPr>
      </w:pPr>
      <w:r>
        <w:rPr>
          <w:rFonts w:eastAsia="Arial" w:cs="Times New Roman"/>
          <w:snapToGrid w:val="0"/>
          <w:color w:val="000000"/>
          <w14:ligatures w14:val="none"/>
        </w:rPr>
        <w:t xml:space="preserve">The </w:t>
      </w:r>
      <w:r w:rsidR="00E33D14">
        <w:rPr>
          <w:rFonts w:eastAsia="Arial" w:cs="Times New Roman"/>
          <w:snapToGrid w:val="0"/>
          <w:color w:val="000000"/>
          <w14:ligatures w14:val="none"/>
        </w:rPr>
        <w:t xml:space="preserve">Agreement’s treatment of </w:t>
      </w:r>
      <w:r w:rsidR="0003507A">
        <w:rPr>
          <w:rFonts w:eastAsia="Arial" w:cs="Times New Roman"/>
          <w:snapToGrid w:val="0"/>
          <w:color w:val="000000"/>
          <w14:ligatures w14:val="none"/>
        </w:rPr>
        <w:t>Enviro-Management</w:t>
      </w:r>
      <w:r w:rsidR="00E33D14">
        <w:rPr>
          <w:rFonts w:eastAsia="Arial" w:cs="Times New Roman"/>
          <w:snapToGrid w:val="0"/>
          <w:color w:val="000000"/>
          <w14:ligatures w14:val="none"/>
        </w:rPr>
        <w:t>’s rate base, capital structure, and rate of return is reasonable.</w:t>
      </w:r>
    </w:p>
    <w:p w14:paraId="569E8BE8" w14:textId="26B4174F" w:rsidR="00AE0AAD" w:rsidRPr="00AE0AAD" w:rsidRDefault="00F152E2" w:rsidP="00AE0AAD">
      <w:pPr>
        <w:numPr>
          <w:ilvl w:val="0"/>
          <w:numId w:val="6"/>
        </w:numPr>
        <w:tabs>
          <w:tab w:val="left" w:pos="720"/>
        </w:tabs>
        <w:spacing w:line="360" w:lineRule="auto"/>
        <w:textAlignment w:val="baseline"/>
        <w:rPr>
          <w:rFonts w:eastAsia="Arial" w:cs="Times New Roman"/>
          <w:snapToGrid w:val="0"/>
          <w:color w:val="000000"/>
          <w14:ligatures w14:val="none"/>
        </w:rPr>
      </w:pPr>
      <w:r>
        <w:rPr>
          <w:rFonts w:eastAsia="Times New Roman" w:cs="Times New Roman"/>
          <w:snapToGrid w:val="0"/>
          <w:szCs w:val="20"/>
          <w14:ligatures w14:val="none"/>
        </w:rPr>
        <w:t xml:space="preserve">The Parties agreed that </w:t>
      </w:r>
      <w:r w:rsidR="0003507A">
        <w:rPr>
          <w:rFonts w:eastAsia="Times New Roman" w:cs="Times New Roman"/>
          <w:snapToGrid w:val="0"/>
          <w:szCs w:val="20"/>
          <w14:ligatures w14:val="none"/>
        </w:rPr>
        <w:t>Enviro-Management</w:t>
      </w:r>
      <w:r>
        <w:rPr>
          <w:rFonts w:eastAsia="Times New Roman" w:cs="Times New Roman"/>
          <w:snapToGrid w:val="0"/>
          <w:szCs w:val="20"/>
          <w14:ligatures w14:val="none"/>
        </w:rPr>
        <w:t xml:space="preserve"> is authorized to charge the rates shown in the tariff included as Exhibit B to the Agreement. </w:t>
      </w:r>
    </w:p>
    <w:p w14:paraId="3A00CA0D" w14:textId="5FECA22F" w:rsidR="00405DC2" w:rsidRPr="00405DC2" w:rsidRDefault="00405DC2" w:rsidP="00405DC2">
      <w:pPr>
        <w:numPr>
          <w:ilvl w:val="0"/>
          <w:numId w:val="6"/>
        </w:numPr>
        <w:tabs>
          <w:tab w:val="left" w:pos="720"/>
        </w:tabs>
        <w:spacing w:line="360" w:lineRule="auto"/>
        <w:textAlignment w:val="baseline"/>
        <w:rPr>
          <w:rFonts w:eastAsia="Times New Roman" w:cs="Times New Roman"/>
          <w:snapToGrid w:val="0"/>
          <w:szCs w:val="20"/>
          <w14:ligatures w14:val="none"/>
        </w:rPr>
      </w:pPr>
      <w:r>
        <w:rPr>
          <w:rFonts w:eastAsia="Times New Roman" w:cs="Times New Roman"/>
          <w:snapToGrid w:val="0"/>
          <w:szCs w:val="20"/>
          <w14:ligatures w14:val="none"/>
        </w:rPr>
        <w:t xml:space="preserve">In its proposed notice to ratepayers filed on </w:t>
      </w:r>
      <w:r w:rsidR="00673134">
        <w:rPr>
          <w:rFonts w:eastAsia="Times New Roman" w:cs="Times New Roman"/>
          <w:snapToGrid w:val="0"/>
          <w:szCs w:val="20"/>
          <w14:ligatures w14:val="none"/>
        </w:rPr>
        <w:t>February 24, 2023</w:t>
      </w:r>
      <w:r>
        <w:rPr>
          <w:rFonts w:eastAsia="Times New Roman" w:cs="Times New Roman"/>
          <w:snapToGrid w:val="0"/>
          <w:szCs w:val="20"/>
          <w14:ligatures w14:val="none"/>
        </w:rPr>
        <w:t xml:space="preserve">, </w:t>
      </w:r>
      <w:r w:rsidR="0003507A">
        <w:rPr>
          <w:rFonts w:eastAsia="Times New Roman" w:cs="Times New Roman"/>
          <w:snapToGrid w:val="0"/>
          <w:szCs w:val="20"/>
          <w14:ligatures w14:val="none"/>
        </w:rPr>
        <w:t>Enviro-Management</w:t>
      </w:r>
      <w:r>
        <w:rPr>
          <w:rFonts w:eastAsia="Times New Roman" w:cs="Times New Roman"/>
          <w:snapToGrid w:val="0"/>
          <w:szCs w:val="20"/>
          <w14:ligatures w14:val="none"/>
        </w:rPr>
        <w:t xml:space="preserve"> requested a </w:t>
      </w:r>
      <w:r w:rsidR="00673134">
        <w:t>retail water flat rate of $59.48 per month and a flat gallonage charge of $6.25 per 1,000 gallons.</w:t>
      </w:r>
    </w:p>
    <w:p w14:paraId="52BD0E8C" w14:textId="1065B5DF" w:rsidR="00405DC2" w:rsidRDefault="00405DC2" w:rsidP="00F152E2">
      <w:pPr>
        <w:numPr>
          <w:ilvl w:val="0"/>
          <w:numId w:val="6"/>
        </w:numPr>
        <w:tabs>
          <w:tab w:val="left" w:pos="720"/>
        </w:tabs>
        <w:spacing w:line="360" w:lineRule="auto"/>
        <w:textAlignment w:val="baseline"/>
        <w:rPr>
          <w:rFonts w:eastAsia="Times New Roman" w:cs="Times New Roman"/>
          <w:snapToGrid w:val="0"/>
          <w:szCs w:val="20"/>
          <w14:ligatures w14:val="none"/>
        </w:rPr>
      </w:pPr>
      <w:r>
        <w:rPr>
          <w:rFonts w:eastAsia="Times New Roman" w:cs="Times New Roman"/>
          <w:snapToGrid w:val="0"/>
          <w:szCs w:val="20"/>
          <w14:ligatures w14:val="none"/>
        </w:rPr>
        <w:t xml:space="preserve">The rates requested in </w:t>
      </w:r>
      <w:r w:rsidR="0003507A">
        <w:rPr>
          <w:rFonts w:eastAsia="Times New Roman" w:cs="Times New Roman"/>
          <w:snapToGrid w:val="0"/>
          <w:szCs w:val="20"/>
          <w14:ligatures w14:val="none"/>
        </w:rPr>
        <w:t>Enviro-Management</w:t>
      </w:r>
      <w:r>
        <w:rPr>
          <w:rFonts w:eastAsia="Times New Roman" w:cs="Times New Roman"/>
          <w:snapToGrid w:val="0"/>
          <w:szCs w:val="20"/>
          <w14:ligatures w14:val="none"/>
        </w:rPr>
        <w:t>’s application are designed to recover its requested revenue requirement.</w:t>
      </w:r>
    </w:p>
    <w:p w14:paraId="2B7869C4" w14:textId="1406B4EC" w:rsidR="00F152E2" w:rsidRPr="00F152E2" w:rsidRDefault="00405DC2" w:rsidP="00F152E2">
      <w:pPr>
        <w:numPr>
          <w:ilvl w:val="0"/>
          <w:numId w:val="6"/>
        </w:numPr>
        <w:tabs>
          <w:tab w:val="left" w:pos="720"/>
        </w:tabs>
        <w:spacing w:line="360" w:lineRule="auto"/>
        <w:textAlignment w:val="baseline"/>
        <w:rPr>
          <w:rFonts w:eastAsia="Times New Roman" w:cs="Times New Roman"/>
          <w:snapToGrid w:val="0"/>
          <w:szCs w:val="20"/>
          <w14:ligatures w14:val="none"/>
        </w:rPr>
      </w:pPr>
      <w:r>
        <w:rPr>
          <w:rFonts w:eastAsia="Times New Roman" w:cs="Times New Roman"/>
          <w:snapToGrid w:val="0"/>
          <w:szCs w:val="20"/>
          <w14:ligatures w14:val="none"/>
        </w:rPr>
        <w:t>In the proposed tariff attached as Attachment B, parties agreed to t</w:t>
      </w:r>
      <w:r w:rsidR="00F152E2">
        <w:rPr>
          <w:rFonts w:eastAsia="Times New Roman" w:cs="Times New Roman"/>
          <w:snapToGrid w:val="0"/>
          <w:szCs w:val="20"/>
          <w14:ligatures w14:val="none"/>
        </w:rPr>
        <w:t xml:space="preserve">he retail </w:t>
      </w:r>
      <w:r w:rsidR="00673134">
        <w:rPr>
          <w:rFonts w:eastAsia="Times New Roman" w:cs="Times New Roman"/>
          <w:snapToGrid w:val="0"/>
          <w:szCs w:val="20"/>
          <w14:ligatures w14:val="none"/>
        </w:rPr>
        <w:t>water flat rate of $51.54 and a flat gallonage charge of $6.05 per 1,000 gallons.</w:t>
      </w:r>
    </w:p>
    <w:p w14:paraId="68552BB3" w14:textId="003D0A29" w:rsidR="00405DC2" w:rsidRPr="00DE7148" w:rsidRDefault="00405DC2" w:rsidP="00AE0AAD">
      <w:pPr>
        <w:numPr>
          <w:ilvl w:val="0"/>
          <w:numId w:val="6"/>
        </w:numPr>
        <w:tabs>
          <w:tab w:val="left" w:pos="720"/>
        </w:tabs>
        <w:spacing w:line="360" w:lineRule="auto"/>
        <w:textAlignment w:val="baseline"/>
        <w:rPr>
          <w:rFonts w:eastAsia="Arial" w:cs="Times New Roman"/>
          <w:snapToGrid w:val="0"/>
          <w:color w:val="000000"/>
          <w14:ligatures w14:val="none"/>
        </w:rPr>
      </w:pPr>
      <w:r>
        <w:rPr>
          <w:rFonts w:eastAsia="Arial" w:cs="Times New Roman"/>
          <w:snapToGrid w:val="0"/>
          <w:color w:val="000000"/>
          <w14:ligatures w14:val="none"/>
        </w:rPr>
        <w:t>The agreed flat rate</w:t>
      </w:r>
      <w:r w:rsidR="00673134">
        <w:rPr>
          <w:rFonts w:eastAsia="Arial" w:cs="Times New Roman"/>
          <w:snapToGrid w:val="0"/>
          <w:color w:val="000000"/>
          <w14:ligatures w14:val="none"/>
        </w:rPr>
        <w:t>s</w:t>
      </w:r>
      <w:r>
        <w:rPr>
          <w:rFonts w:eastAsia="Arial" w:cs="Times New Roman"/>
          <w:snapToGrid w:val="0"/>
          <w:color w:val="000000"/>
          <w14:ligatures w14:val="none"/>
        </w:rPr>
        <w:t xml:space="preserve"> </w:t>
      </w:r>
      <w:r w:rsidR="00673134">
        <w:rPr>
          <w:rFonts w:eastAsia="Arial" w:cs="Times New Roman"/>
          <w:snapToGrid w:val="0"/>
          <w:color w:val="000000"/>
          <w14:ligatures w14:val="none"/>
        </w:rPr>
        <w:t>are</w:t>
      </w:r>
      <w:r>
        <w:rPr>
          <w:rFonts w:eastAsia="Arial" w:cs="Times New Roman"/>
          <w:snapToGrid w:val="0"/>
          <w:color w:val="000000"/>
          <w14:ligatures w14:val="none"/>
        </w:rPr>
        <w:t xml:space="preserve"> just and reasonable.</w:t>
      </w:r>
    </w:p>
    <w:p w14:paraId="52EE88C9" w14:textId="5D678B3B" w:rsidR="00AE0AAD" w:rsidRPr="00AE0AAD" w:rsidRDefault="00F152E2" w:rsidP="00AE0AAD">
      <w:pPr>
        <w:numPr>
          <w:ilvl w:val="0"/>
          <w:numId w:val="6"/>
        </w:numPr>
        <w:tabs>
          <w:tab w:val="left" w:pos="720"/>
        </w:tabs>
        <w:spacing w:line="360" w:lineRule="auto"/>
        <w:textAlignment w:val="baseline"/>
        <w:rPr>
          <w:rFonts w:eastAsia="Arial" w:cs="Times New Roman"/>
          <w:snapToGrid w:val="0"/>
          <w:color w:val="000000"/>
          <w14:ligatures w14:val="none"/>
        </w:rPr>
      </w:pPr>
      <w:r>
        <w:rPr>
          <w:rFonts w:eastAsia="Times New Roman" w:cs="Times New Roman"/>
          <w:snapToGrid w:val="0"/>
          <w:szCs w:val="20"/>
          <w14:ligatures w14:val="none"/>
        </w:rPr>
        <w:t xml:space="preserve">The Parties </w:t>
      </w:r>
      <w:r w:rsidR="00054BE2">
        <w:rPr>
          <w:rFonts w:eastAsia="Times New Roman" w:cs="Times New Roman"/>
          <w:snapToGrid w:val="0"/>
          <w:szCs w:val="20"/>
          <w14:ligatures w14:val="none"/>
        </w:rPr>
        <w:t>agreed for the rates shown in Exhibit B to the Agreement to be effective for usage on and after the date of this Order.</w:t>
      </w:r>
    </w:p>
    <w:p w14:paraId="240257A5" w14:textId="648A19F5" w:rsidR="00AE0AAD" w:rsidRDefault="00054BE2" w:rsidP="00AE0AAD">
      <w:pPr>
        <w:numPr>
          <w:ilvl w:val="0"/>
          <w:numId w:val="6"/>
        </w:numPr>
        <w:tabs>
          <w:tab w:val="left" w:pos="720"/>
        </w:tabs>
        <w:spacing w:line="360" w:lineRule="auto"/>
        <w:textAlignment w:val="baseline"/>
        <w:rPr>
          <w:rFonts w:eastAsia="Times New Roman" w:cs="Times New Roman"/>
          <w:snapToGrid w:val="0"/>
          <w:szCs w:val="20"/>
          <w14:ligatures w14:val="none"/>
        </w:rPr>
      </w:pPr>
      <w:r>
        <w:rPr>
          <w:rFonts w:eastAsia="Times New Roman" w:cs="Times New Roman"/>
          <w:snapToGrid w:val="0"/>
          <w:szCs w:val="20"/>
          <w14:ligatures w14:val="none"/>
        </w:rPr>
        <w:t>The agreed revenue requirement is appropriate.</w:t>
      </w:r>
    </w:p>
    <w:p w14:paraId="08E91981" w14:textId="7FBF84A8" w:rsidR="00AE0AAD" w:rsidRPr="00F623AE" w:rsidRDefault="00054BE2" w:rsidP="00F623AE">
      <w:pPr>
        <w:pStyle w:val="BodyText"/>
        <w:spacing w:after="0" w:line="360" w:lineRule="auto"/>
        <w:textAlignment w:val="baseline"/>
        <w:rPr>
          <w:rFonts w:eastAsia="Courier New" w:cs="Times New Roman"/>
          <w:b/>
          <w:bCs/>
          <w:i/>
          <w:iCs/>
          <w:snapToGrid w:val="0"/>
          <w:color w:val="000000"/>
          <w:u w:val="single"/>
          <w14:ligatures w14:val="none"/>
        </w:rPr>
      </w:pPr>
      <w:r w:rsidRPr="00F623AE">
        <w:rPr>
          <w:rFonts w:eastAsia="Courier New" w:cs="Times New Roman"/>
          <w:b/>
          <w:bCs/>
          <w:i/>
          <w:iCs/>
          <w:snapToGrid w:val="0"/>
          <w:szCs w:val="20"/>
          <w:u w:val="single"/>
          <w14:ligatures w14:val="none"/>
        </w:rPr>
        <w:t>Tariff</w:t>
      </w:r>
    </w:p>
    <w:p w14:paraId="7184250E" w14:textId="127CB525" w:rsidR="00AE0AAD" w:rsidRPr="00AE0AAD" w:rsidRDefault="00054BE2" w:rsidP="00AE0AAD">
      <w:pPr>
        <w:numPr>
          <w:ilvl w:val="0"/>
          <w:numId w:val="6"/>
        </w:numPr>
        <w:spacing w:line="360" w:lineRule="auto"/>
        <w:textAlignment w:val="baseline"/>
        <w:rPr>
          <w:rFonts w:eastAsia="Arial" w:cs="Times New Roman"/>
          <w:snapToGrid w:val="0"/>
          <w:color w:val="000000"/>
          <w14:ligatures w14:val="none"/>
        </w:rPr>
      </w:pPr>
      <w:r>
        <w:rPr>
          <w:rFonts w:eastAsia="Times New Roman" w:cs="Times New Roman"/>
          <w:snapToGrid w:val="0"/>
          <w:szCs w:val="20"/>
          <w14:ligatures w14:val="none"/>
        </w:rPr>
        <w:t>The Parties agreed on the tariff provisions set forth in Exhibit B to the Agreement.</w:t>
      </w:r>
    </w:p>
    <w:p w14:paraId="758E76F4" w14:textId="05BD5151" w:rsidR="00AE0AAD" w:rsidRPr="00AE0AAD" w:rsidRDefault="00054BE2" w:rsidP="00AE0AAD">
      <w:pPr>
        <w:numPr>
          <w:ilvl w:val="0"/>
          <w:numId w:val="6"/>
        </w:numPr>
        <w:spacing w:line="360" w:lineRule="auto"/>
        <w:textAlignment w:val="baseline"/>
        <w:rPr>
          <w:rFonts w:eastAsia="Arial" w:cs="Times New Roman"/>
          <w:snapToGrid w:val="0"/>
          <w:color w:val="000000"/>
          <w14:ligatures w14:val="none"/>
        </w:rPr>
      </w:pPr>
      <w:r>
        <w:rPr>
          <w:rFonts w:eastAsia="Times New Roman" w:cs="Times New Roman"/>
          <w:snapToGrid w:val="0"/>
          <w:szCs w:val="20"/>
          <w14:ligatures w14:val="none"/>
        </w:rPr>
        <w:t>The terms and conditions of the agreed tariff are just and reasonable.</w:t>
      </w:r>
    </w:p>
    <w:p w14:paraId="0C5E3492" w14:textId="34DF38A3" w:rsidR="00AE0AAD" w:rsidRPr="00054BE2" w:rsidRDefault="00054BE2" w:rsidP="00054BE2">
      <w:pPr>
        <w:numPr>
          <w:ilvl w:val="0"/>
          <w:numId w:val="6"/>
        </w:numPr>
        <w:spacing w:line="360" w:lineRule="auto"/>
        <w:textAlignment w:val="baseline"/>
        <w:rPr>
          <w:rFonts w:eastAsia="Arial" w:cs="Times New Roman"/>
          <w:snapToGrid w:val="0"/>
          <w:color w:val="000000"/>
          <w14:ligatures w14:val="none"/>
        </w:rPr>
      </w:pPr>
      <w:r>
        <w:rPr>
          <w:rFonts w:eastAsia="Arial" w:cs="Times New Roman"/>
          <w:snapToGrid w:val="0"/>
          <w:color w:val="000000"/>
          <w14:ligatures w14:val="none"/>
        </w:rPr>
        <w:t xml:space="preserve">The Parties agreed for the rates shown in Exhibit B to the Agreement to be effective for usage on and after the date of this Order. </w:t>
      </w:r>
    </w:p>
    <w:p w14:paraId="68D6ECCC" w14:textId="02147862" w:rsidR="00AE0AAD" w:rsidRPr="00AE0AAD" w:rsidRDefault="00054BE2" w:rsidP="00AE0AAD">
      <w:pPr>
        <w:spacing w:line="360" w:lineRule="auto"/>
        <w:textAlignment w:val="baseline"/>
        <w:rPr>
          <w:rFonts w:eastAsia="Courier New" w:cs="Times New Roman"/>
          <w:b/>
          <w:bCs/>
          <w:i/>
          <w:iCs/>
          <w:snapToGrid w:val="0"/>
          <w:color w:val="000000"/>
          <w:u w:val="single"/>
          <w14:ligatures w14:val="none"/>
        </w:rPr>
      </w:pPr>
      <w:r>
        <w:rPr>
          <w:rFonts w:eastAsia="Courier New" w:cs="Times New Roman"/>
          <w:b/>
          <w:bCs/>
          <w:i/>
          <w:iCs/>
          <w:snapToGrid w:val="0"/>
          <w:szCs w:val="20"/>
          <w:u w:val="single"/>
          <w14:ligatures w14:val="none"/>
        </w:rPr>
        <w:t>Rate Base</w:t>
      </w:r>
    </w:p>
    <w:p w14:paraId="386274F3" w14:textId="0C0066BB" w:rsidR="0002552A" w:rsidRPr="00DE7148" w:rsidRDefault="0002552A" w:rsidP="00AE0AAD">
      <w:pPr>
        <w:numPr>
          <w:ilvl w:val="0"/>
          <w:numId w:val="6"/>
        </w:numPr>
        <w:spacing w:line="360" w:lineRule="auto"/>
        <w:textAlignment w:val="baseline"/>
        <w:rPr>
          <w:rFonts w:eastAsia="Arial" w:cs="Times New Roman"/>
          <w:snapToGrid w:val="0"/>
          <w:color w:val="000000"/>
          <w14:ligatures w14:val="none"/>
        </w:rPr>
      </w:pPr>
      <w:r>
        <w:rPr>
          <w:rFonts w:eastAsia="Arial" w:cs="Times New Roman"/>
          <w:snapToGrid w:val="0"/>
          <w:color w:val="000000"/>
          <w14:ligatures w14:val="none"/>
        </w:rPr>
        <w:t xml:space="preserve">The Parties agreed that the components of </w:t>
      </w:r>
      <w:r w:rsidR="0003507A">
        <w:rPr>
          <w:rFonts w:eastAsia="Arial" w:cs="Times New Roman"/>
          <w:snapToGrid w:val="0"/>
          <w:color w:val="000000"/>
          <w14:ligatures w14:val="none"/>
        </w:rPr>
        <w:t>Enviro-Management</w:t>
      </w:r>
      <w:r>
        <w:rPr>
          <w:rFonts w:eastAsia="Arial" w:cs="Times New Roman"/>
          <w:snapToGrid w:val="0"/>
          <w:color w:val="000000"/>
          <w14:ligatures w14:val="none"/>
        </w:rPr>
        <w:t>’s invested capital in rate base as of December 31, 202</w:t>
      </w:r>
      <w:r w:rsidR="005569BC">
        <w:rPr>
          <w:rFonts w:eastAsia="Arial" w:cs="Times New Roman"/>
          <w:snapToGrid w:val="0"/>
          <w:color w:val="000000"/>
          <w14:ligatures w14:val="none"/>
        </w:rPr>
        <w:t>2</w:t>
      </w:r>
      <w:r>
        <w:rPr>
          <w:rFonts w:eastAsia="Arial" w:cs="Times New Roman"/>
          <w:snapToGrid w:val="0"/>
          <w:color w:val="000000"/>
          <w14:ligatures w14:val="none"/>
        </w:rPr>
        <w:t>, as set forth in Exhibit C to the Agreement, are reasonable and necessary.</w:t>
      </w:r>
    </w:p>
    <w:p w14:paraId="18474579" w14:textId="2980C716" w:rsidR="00AE0AAD" w:rsidRPr="00AE0AAD" w:rsidRDefault="00575D3D" w:rsidP="00AE0AAD">
      <w:pPr>
        <w:numPr>
          <w:ilvl w:val="0"/>
          <w:numId w:val="6"/>
        </w:numPr>
        <w:spacing w:line="360" w:lineRule="auto"/>
        <w:textAlignment w:val="baseline"/>
        <w:rPr>
          <w:rFonts w:eastAsia="Arial" w:cs="Times New Roman"/>
          <w:snapToGrid w:val="0"/>
          <w:color w:val="000000"/>
          <w14:ligatures w14:val="none"/>
        </w:rPr>
      </w:pPr>
      <w:r>
        <w:rPr>
          <w:rFonts w:eastAsia="Times New Roman" w:cs="Times New Roman"/>
          <w:snapToGrid w:val="0"/>
          <w:szCs w:val="20"/>
          <w14:ligatures w14:val="none"/>
        </w:rPr>
        <w:lastRenderedPageBreak/>
        <w:t xml:space="preserve">The Parties agreed that </w:t>
      </w:r>
      <w:r w:rsidR="0003507A">
        <w:rPr>
          <w:rFonts w:eastAsia="Times New Roman" w:cs="Times New Roman"/>
          <w:snapToGrid w:val="0"/>
          <w:szCs w:val="20"/>
          <w14:ligatures w14:val="none"/>
        </w:rPr>
        <w:t>Enviro-Management</w:t>
      </w:r>
      <w:r>
        <w:rPr>
          <w:rFonts w:eastAsia="Times New Roman" w:cs="Times New Roman"/>
          <w:snapToGrid w:val="0"/>
          <w:szCs w:val="20"/>
          <w14:ligatures w14:val="none"/>
        </w:rPr>
        <w:t xml:space="preserve">’s </w:t>
      </w:r>
      <w:r w:rsidR="00D36E64">
        <w:rPr>
          <w:rFonts w:eastAsia="Times New Roman" w:cs="Times New Roman"/>
          <w:snapToGrid w:val="0"/>
          <w:szCs w:val="20"/>
          <w14:ligatures w14:val="none"/>
        </w:rPr>
        <w:t>net</w:t>
      </w:r>
      <w:r>
        <w:rPr>
          <w:rFonts w:eastAsia="Times New Roman" w:cs="Times New Roman"/>
          <w:snapToGrid w:val="0"/>
          <w:szCs w:val="20"/>
          <w14:ligatures w14:val="none"/>
        </w:rPr>
        <w:t xml:space="preserve"> rate base</w:t>
      </w:r>
      <w:r w:rsidR="00673134">
        <w:rPr>
          <w:rFonts w:eastAsia="Times New Roman" w:cs="Times New Roman"/>
          <w:snapToGrid w:val="0"/>
          <w:szCs w:val="20"/>
          <w14:ligatures w14:val="none"/>
        </w:rPr>
        <w:t xml:space="preserve"> </w:t>
      </w:r>
      <w:r>
        <w:rPr>
          <w:rFonts w:eastAsia="Times New Roman" w:cs="Times New Roman"/>
          <w:snapToGrid w:val="0"/>
          <w:szCs w:val="20"/>
          <w14:ligatures w14:val="none"/>
        </w:rPr>
        <w:t xml:space="preserve">is </w:t>
      </w:r>
      <w:r w:rsidR="00D36E64">
        <w:rPr>
          <w:rFonts w:eastAsia="Times New Roman" w:cs="Times New Roman"/>
          <w:snapToGrid w:val="0"/>
          <w:szCs w:val="20"/>
          <w14:ligatures w14:val="none"/>
        </w:rPr>
        <w:t>$</w:t>
      </w:r>
      <w:r w:rsidR="00673134">
        <w:rPr>
          <w:rFonts w:eastAsia="Times New Roman" w:cs="Times New Roman"/>
          <w:snapToGrid w:val="0"/>
          <w:szCs w:val="20"/>
          <w14:ligatures w14:val="none"/>
        </w:rPr>
        <w:t xml:space="preserve">56,901 </w:t>
      </w:r>
      <w:r w:rsidR="00D36E64">
        <w:rPr>
          <w:rFonts w:eastAsia="Times New Roman" w:cs="Times New Roman"/>
          <w:snapToGrid w:val="0"/>
          <w:szCs w:val="20"/>
          <w14:ligatures w14:val="none"/>
        </w:rPr>
        <w:t xml:space="preserve">as of December 31, 2022. </w:t>
      </w:r>
    </w:p>
    <w:p w14:paraId="06EA33F9" w14:textId="6ECB3E2D" w:rsidR="00AE0AAD" w:rsidRPr="007D6EB6" w:rsidRDefault="00575D3D" w:rsidP="007D6EB6">
      <w:pPr>
        <w:numPr>
          <w:ilvl w:val="0"/>
          <w:numId w:val="6"/>
        </w:numPr>
        <w:spacing w:line="360" w:lineRule="auto"/>
        <w:textAlignment w:val="baseline"/>
        <w:rPr>
          <w:rFonts w:eastAsia="Arial" w:cs="Times New Roman"/>
          <w:snapToGrid w:val="0"/>
          <w:color w:val="000000"/>
          <w14:ligatures w14:val="none"/>
        </w:rPr>
      </w:pPr>
      <w:r>
        <w:rPr>
          <w:rFonts w:eastAsia="Times New Roman" w:cs="Times New Roman"/>
          <w:snapToGrid w:val="0"/>
          <w:szCs w:val="20"/>
          <w14:ligatures w14:val="none"/>
        </w:rPr>
        <w:t xml:space="preserve">The agreed net rate base is appropriate. </w:t>
      </w:r>
    </w:p>
    <w:p w14:paraId="5973E072" w14:textId="38E6DCDE" w:rsidR="000E4E4F" w:rsidRPr="000E4E4F" w:rsidRDefault="000E4E4F" w:rsidP="000E4E4F">
      <w:pPr>
        <w:pStyle w:val="BodyText"/>
        <w:rPr>
          <w:b/>
          <w:bCs/>
          <w:i/>
          <w:iCs/>
          <w:u w:val="single"/>
        </w:rPr>
      </w:pPr>
      <w:r>
        <w:rPr>
          <w:b/>
          <w:bCs/>
          <w:i/>
          <w:iCs/>
          <w:u w:val="single"/>
        </w:rPr>
        <w:t xml:space="preserve">Rate Case Expenses </w:t>
      </w:r>
    </w:p>
    <w:p w14:paraId="2D98E36B" w14:textId="250D830F" w:rsidR="00054BE2" w:rsidRDefault="00054BE2" w:rsidP="00054BE2">
      <w:pPr>
        <w:numPr>
          <w:ilvl w:val="0"/>
          <w:numId w:val="6"/>
        </w:numPr>
        <w:spacing w:line="360" w:lineRule="auto"/>
        <w:textAlignment w:val="baseline"/>
        <w:rPr>
          <w:rFonts w:eastAsia="Times New Roman" w:cs="Times New Roman"/>
          <w:snapToGrid w:val="0"/>
          <w:szCs w:val="20"/>
          <w14:ligatures w14:val="none"/>
        </w:rPr>
      </w:pPr>
      <w:r>
        <w:rPr>
          <w:rFonts w:eastAsia="Times New Roman" w:cs="Times New Roman"/>
          <w:snapToGrid w:val="0"/>
          <w:szCs w:val="20"/>
          <w14:ligatures w14:val="none"/>
        </w:rPr>
        <w:t xml:space="preserve">The Parties agreed that </w:t>
      </w:r>
      <w:r w:rsidR="0003507A">
        <w:rPr>
          <w:rFonts w:eastAsia="Times New Roman" w:cs="Times New Roman"/>
          <w:snapToGrid w:val="0"/>
          <w:szCs w:val="20"/>
          <w14:ligatures w14:val="none"/>
        </w:rPr>
        <w:t>Enviro-Management</w:t>
      </w:r>
      <w:r>
        <w:rPr>
          <w:rFonts w:eastAsia="Times New Roman" w:cs="Times New Roman"/>
          <w:snapToGrid w:val="0"/>
          <w:szCs w:val="20"/>
          <w14:ligatures w14:val="none"/>
        </w:rPr>
        <w:t xml:space="preserve"> </w:t>
      </w:r>
      <w:r w:rsidR="00673134">
        <w:rPr>
          <w:rFonts w:eastAsia="Times New Roman" w:cs="Times New Roman"/>
          <w:snapToGrid w:val="0"/>
          <w:szCs w:val="20"/>
          <w14:ligatures w14:val="none"/>
        </w:rPr>
        <w:t>will recover $368.29 in rate case expenses related to this docket through a rate case expense surcharge of $0.45 per month to be recovered over 6 months.</w:t>
      </w:r>
    </w:p>
    <w:p w14:paraId="59B6C855" w14:textId="4BA4DEC5" w:rsidR="00C550E2" w:rsidRPr="00C550E2" w:rsidRDefault="00C550E2" w:rsidP="00C550E2">
      <w:pPr>
        <w:pStyle w:val="BodyText"/>
        <w:numPr>
          <w:ilvl w:val="0"/>
          <w:numId w:val="6"/>
        </w:numPr>
        <w:spacing w:line="360" w:lineRule="auto"/>
      </w:pPr>
      <w:r>
        <w:rPr>
          <w:rFonts w:eastAsia="Times New Roman" w:cs="Times New Roman"/>
          <w:snapToGrid w:val="0"/>
          <w:szCs w:val="20"/>
          <w14:ligatures w14:val="none"/>
        </w:rPr>
        <w:t>The Parties agreed that $368.29 represents all rate-case expenses incurred in connection with this docket and that Enviro-Management may not seek to recover any rate-case expenses incurred in connection with this docket in any future proceeding.</w:t>
      </w:r>
    </w:p>
    <w:p w14:paraId="1031AC17" w14:textId="0DAEF8AE" w:rsidR="00AE0AAD" w:rsidRDefault="00054BE2" w:rsidP="00054BE2">
      <w:pPr>
        <w:numPr>
          <w:ilvl w:val="0"/>
          <w:numId w:val="6"/>
        </w:numPr>
        <w:spacing w:line="360" w:lineRule="auto"/>
        <w:textAlignment w:val="baseline"/>
        <w:rPr>
          <w:rFonts w:eastAsia="Times New Roman" w:cs="Times New Roman"/>
          <w:snapToGrid w:val="0"/>
          <w:szCs w:val="20"/>
          <w14:ligatures w14:val="none"/>
        </w:rPr>
      </w:pPr>
      <w:r>
        <w:rPr>
          <w:rFonts w:eastAsia="Times New Roman" w:cs="Times New Roman"/>
          <w:snapToGrid w:val="0"/>
          <w:szCs w:val="20"/>
          <w14:ligatures w14:val="none"/>
        </w:rPr>
        <w:t xml:space="preserve">It is appropriate for </w:t>
      </w:r>
      <w:r w:rsidR="0003507A">
        <w:rPr>
          <w:rFonts w:eastAsia="Times New Roman" w:cs="Times New Roman"/>
          <w:snapToGrid w:val="0"/>
          <w:szCs w:val="20"/>
          <w14:ligatures w14:val="none"/>
        </w:rPr>
        <w:t>Enviro-Management</w:t>
      </w:r>
      <w:r>
        <w:rPr>
          <w:rFonts w:eastAsia="Times New Roman" w:cs="Times New Roman"/>
          <w:snapToGrid w:val="0"/>
          <w:szCs w:val="20"/>
          <w14:ligatures w14:val="none"/>
        </w:rPr>
        <w:t xml:space="preserve"> to recover</w:t>
      </w:r>
      <w:r w:rsidR="00673134">
        <w:rPr>
          <w:rFonts w:eastAsia="Times New Roman" w:cs="Times New Roman"/>
          <w:snapToGrid w:val="0"/>
          <w:szCs w:val="20"/>
          <w14:ligatures w14:val="none"/>
        </w:rPr>
        <w:t xml:space="preserve"> $368.29</w:t>
      </w:r>
      <w:r>
        <w:rPr>
          <w:rFonts w:eastAsia="Times New Roman" w:cs="Times New Roman"/>
          <w:snapToGrid w:val="0"/>
          <w:szCs w:val="20"/>
          <w14:ligatures w14:val="none"/>
        </w:rPr>
        <w:t xml:space="preserve"> </w:t>
      </w:r>
      <w:r w:rsidR="00673134">
        <w:rPr>
          <w:rFonts w:eastAsia="Times New Roman" w:cs="Times New Roman"/>
          <w:snapToGrid w:val="0"/>
          <w:szCs w:val="20"/>
          <w14:ligatures w14:val="none"/>
        </w:rPr>
        <w:t>of</w:t>
      </w:r>
      <w:r>
        <w:rPr>
          <w:rFonts w:eastAsia="Times New Roman" w:cs="Times New Roman"/>
          <w:snapToGrid w:val="0"/>
          <w:szCs w:val="20"/>
          <w14:ligatures w14:val="none"/>
        </w:rPr>
        <w:t xml:space="preserve"> rate-case expenses </w:t>
      </w:r>
      <w:r w:rsidR="00673134">
        <w:rPr>
          <w:rFonts w:eastAsia="Times New Roman" w:cs="Times New Roman"/>
          <w:snapToGrid w:val="0"/>
          <w:szCs w:val="20"/>
          <w14:ligatures w14:val="none"/>
        </w:rPr>
        <w:t>related to this docket through a rate case expense surcharge.</w:t>
      </w:r>
      <w:r>
        <w:rPr>
          <w:rFonts w:eastAsia="Times New Roman" w:cs="Times New Roman"/>
          <w:snapToGrid w:val="0"/>
          <w:szCs w:val="20"/>
          <w14:ligatures w14:val="none"/>
        </w:rPr>
        <w:t xml:space="preserve"> </w:t>
      </w:r>
    </w:p>
    <w:p w14:paraId="7CD6CA04" w14:textId="3FB8D6B6" w:rsidR="008B79A3" w:rsidRDefault="008B79A3" w:rsidP="008B79A3">
      <w:pPr>
        <w:spacing w:line="360" w:lineRule="auto"/>
        <w:textAlignment w:val="baseline"/>
        <w:rPr>
          <w:rFonts w:eastAsia="Courier New" w:cs="Times New Roman"/>
          <w:b/>
          <w:bCs/>
          <w:i/>
          <w:iCs/>
          <w:snapToGrid w:val="0"/>
          <w:szCs w:val="20"/>
          <w:u w:val="single"/>
          <w14:ligatures w14:val="none"/>
        </w:rPr>
      </w:pPr>
      <w:r>
        <w:rPr>
          <w:rFonts w:eastAsia="Courier New" w:cs="Times New Roman"/>
          <w:b/>
          <w:bCs/>
          <w:i/>
          <w:iCs/>
          <w:snapToGrid w:val="0"/>
          <w:szCs w:val="20"/>
          <w:u w:val="single"/>
          <w14:ligatures w14:val="none"/>
        </w:rPr>
        <w:t>Informal Disposition</w:t>
      </w:r>
    </w:p>
    <w:p w14:paraId="12F8EEA6" w14:textId="78C8B8B7" w:rsidR="008B79A3" w:rsidRDefault="008B79A3" w:rsidP="00767EC9">
      <w:pPr>
        <w:pStyle w:val="BodyText"/>
        <w:numPr>
          <w:ilvl w:val="0"/>
          <w:numId w:val="6"/>
        </w:numPr>
        <w:spacing w:after="0" w:line="360" w:lineRule="auto"/>
      </w:pPr>
      <w:r>
        <w:t>More than 15 days have passed since completion of notice provided in this docket.</w:t>
      </w:r>
    </w:p>
    <w:p w14:paraId="4499D2FB" w14:textId="1843B742" w:rsidR="008B79A3" w:rsidRDefault="0003507A" w:rsidP="00767EC9">
      <w:pPr>
        <w:pStyle w:val="BodyText"/>
        <w:numPr>
          <w:ilvl w:val="0"/>
          <w:numId w:val="6"/>
        </w:numPr>
        <w:spacing w:after="0" w:line="360" w:lineRule="auto"/>
      </w:pPr>
      <w:r>
        <w:t>Enviro-Management</w:t>
      </w:r>
      <w:r w:rsidR="00673134">
        <w:t xml:space="preserve"> and </w:t>
      </w:r>
      <w:r w:rsidR="008B79A3">
        <w:t xml:space="preserve">Commission Staff are the only active parties to this proceeding. </w:t>
      </w:r>
    </w:p>
    <w:p w14:paraId="19C0DE0E" w14:textId="49124636" w:rsidR="008B79A3" w:rsidRDefault="008B79A3" w:rsidP="00767EC9">
      <w:pPr>
        <w:pStyle w:val="BodyText"/>
        <w:numPr>
          <w:ilvl w:val="0"/>
          <w:numId w:val="6"/>
        </w:numPr>
        <w:spacing w:after="0" w:line="360" w:lineRule="auto"/>
      </w:pPr>
      <w:r>
        <w:t>The only other parties to the proceeding</w:t>
      </w:r>
      <w:r w:rsidR="00C550E2">
        <w:t xml:space="preserve">—Mark Newton, </w:t>
      </w:r>
      <w:r w:rsidR="00C550E2">
        <w:rPr>
          <w:rFonts w:eastAsia="Times New Roman" w:cs="Times New Roman"/>
          <w:snapToGrid w:val="0"/>
          <w:szCs w:val="20"/>
          <w14:ligatures w14:val="none"/>
        </w:rPr>
        <w:t>Louis Goss, and Yvonne Weaver</w:t>
      </w:r>
      <w:r w:rsidR="00C550E2">
        <w:t>—w</w:t>
      </w:r>
      <w:r>
        <w:t xml:space="preserve">ere notified of the prehearing conference but did not participate. </w:t>
      </w:r>
    </w:p>
    <w:p w14:paraId="4B1FCB23" w14:textId="130806D4" w:rsidR="008B79A3" w:rsidRDefault="00C550E2" w:rsidP="00767EC9">
      <w:pPr>
        <w:pStyle w:val="BodyText"/>
        <w:numPr>
          <w:ilvl w:val="0"/>
          <w:numId w:val="6"/>
        </w:numPr>
        <w:spacing w:after="0" w:line="360" w:lineRule="auto"/>
      </w:pPr>
      <w:r>
        <w:t xml:space="preserve">Mark Newton, </w:t>
      </w:r>
      <w:r>
        <w:rPr>
          <w:rFonts w:eastAsia="Times New Roman" w:cs="Times New Roman"/>
          <w:snapToGrid w:val="0"/>
          <w:szCs w:val="20"/>
          <w14:ligatures w14:val="none"/>
        </w:rPr>
        <w:t>Louis Goss, and Yvonne Weaver</w:t>
      </w:r>
      <w:r>
        <w:t xml:space="preserve"> </w:t>
      </w:r>
      <w:r w:rsidR="008B79A3">
        <w:t>were included in settlement</w:t>
      </w:r>
      <w:r w:rsidR="00125C46">
        <w:t xml:space="preserve"> correspondence</w:t>
      </w:r>
      <w:r w:rsidR="008B79A3">
        <w:t xml:space="preserve"> but did not </w:t>
      </w:r>
      <w:r w:rsidR="00125C46">
        <w:t>engage</w:t>
      </w:r>
      <w:r w:rsidR="008B79A3">
        <w:t xml:space="preserve">. </w:t>
      </w:r>
    </w:p>
    <w:p w14:paraId="2903EDDF" w14:textId="594B7DE3" w:rsidR="00125C46" w:rsidRDefault="00125C46" w:rsidP="00767EC9">
      <w:pPr>
        <w:pStyle w:val="BodyText"/>
        <w:numPr>
          <w:ilvl w:val="0"/>
          <w:numId w:val="6"/>
        </w:numPr>
        <w:spacing w:after="0" w:line="360" w:lineRule="auto"/>
      </w:pPr>
      <w:r>
        <w:t>No hearing is necessary.</w:t>
      </w:r>
    </w:p>
    <w:p w14:paraId="09D81610" w14:textId="639C0000" w:rsidR="00125C46" w:rsidRDefault="00125C46" w:rsidP="00767EC9">
      <w:pPr>
        <w:pStyle w:val="BodyText"/>
        <w:numPr>
          <w:ilvl w:val="0"/>
          <w:numId w:val="6"/>
        </w:numPr>
        <w:spacing w:after="0" w:line="360" w:lineRule="auto"/>
      </w:pPr>
      <w:r>
        <w:t>All participating parties to this proceeding are signatories to the Agreement.</w:t>
      </w:r>
    </w:p>
    <w:p w14:paraId="4CF71DDE" w14:textId="5D722FE3" w:rsidR="00054BE2" w:rsidRPr="00054BE2" w:rsidRDefault="00125C46" w:rsidP="00054BE2">
      <w:pPr>
        <w:pStyle w:val="BodyText"/>
        <w:numPr>
          <w:ilvl w:val="0"/>
          <w:numId w:val="6"/>
        </w:numPr>
        <w:spacing w:after="0" w:line="360" w:lineRule="auto"/>
      </w:pPr>
      <w:r>
        <w:t>The decision is not adverse to any party in this proceeding.</w:t>
      </w:r>
    </w:p>
    <w:bookmarkEnd w:id="0"/>
    <w:bookmarkEnd w:id="1"/>
    <w:bookmarkEnd w:id="2"/>
    <w:bookmarkEnd w:id="3"/>
    <w:bookmarkEnd w:id="4"/>
    <w:bookmarkEnd w:id="5"/>
    <w:p w14:paraId="5CA3A93F" w14:textId="77777777" w:rsidR="00AE0AAD" w:rsidRDefault="00AE0AAD" w:rsidP="00AE0AAD">
      <w:pPr>
        <w:keepNext/>
        <w:numPr>
          <w:ilvl w:val="0"/>
          <w:numId w:val="5"/>
        </w:numPr>
        <w:spacing w:after="120"/>
        <w:jc w:val="center"/>
        <w:outlineLvl w:val="0"/>
        <w:rPr>
          <w:rFonts w:ascii="Times New Roman Bold" w:eastAsiaTheme="majorEastAsia" w:hAnsi="Times New Roman Bold" w:cs="Arial"/>
          <w:b/>
          <w:bCs/>
          <w:caps/>
          <w:snapToGrid w:val="0"/>
          <w:szCs w:val="20"/>
          <w14:ligatures w14:val="none"/>
        </w:rPr>
      </w:pPr>
      <w:r w:rsidRPr="00AE0AAD">
        <w:rPr>
          <w:rFonts w:ascii="Times New Roman Bold" w:eastAsiaTheme="majorEastAsia" w:hAnsi="Times New Roman Bold" w:cs="Arial"/>
          <w:b/>
          <w:bCs/>
          <w:caps/>
          <w:snapToGrid w:val="0"/>
          <w:szCs w:val="20"/>
          <w14:ligatures w14:val="none"/>
        </w:rPr>
        <w:t>CONCLUSIONS OF LAW</w:t>
      </w:r>
    </w:p>
    <w:p w14:paraId="35772D2A" w14:textId="2A662194" w:rsidR="00125C46" w:rsidRPr="00125C46" w:rsidRDefault="00125C46" w:rsidP="00125C46">
      <w:pPr>
        <w:pStyle w:val="BodyText"/>
        <w:ind w:left="720"/>
      </w:pPr>
      <w:r>
        <w:t>The Commission makes the following conclusions of law.</w:t>
      </w:r>
    </w:p>
    <w:p w14:paraId="5E278F7F" w14:textId="498595F7" w:rsidR="00125C46" w:rsidRDefault="00125C46" w:rsidP="00AE0AAD">
      <w:pPr>
        <w:numPr>
          <w:ilvl w:val="0"/>
          <w:numId w:val="7"/>
        </w:numPr>
        <w:spacing w:line="360" w:lineRule="auto"/>
        <w:ind w:left="720" w:hanging="720"/>
        <w:rPr>
          <w:rFonts w:eastAsia="Times New Roman" w:cs="Times New Roman"/>
          <w:snapToGrid w:val="0"/>
          <w:szCs w:val="20"/>
          <w14:ligatures w14:val="none"/>
        </w:rPr>
      </w:pPr>
      <w:r>
        <w:rPr>
          <w:rFonts w:eastAsia="Times New Roman" w:cs="Times New Roman"/>
          <w:snapToGrid w:val="0"/>
          <w:szCs w:val="20"/>
          <w14:ligatures w14:val="none"/>
        </w:rPr>
        <w:t xml:space="preserve">The Commission has </w:t>
      </w:r>
      <w:r w:rsidR="00E33D14">
        <w:rPr>
          <w:rFonts w:eastAsia="Times New Roman" w:cs="Times New Roman"/>
          <w:snapToGrid w:val="0"/>
          <w:szCs w:val="20"/>
          <w14:ligatures w14:val="none"/>
        </w:rPr>
        <w:t>authority over</w:t>
      </w:r>
      <w:r>
        <w:rPr>
          <w:rFonts w:eastAsia="Times New Roman" w:cs="Times New Roman"/>
          <w:snapToGrid w:val="0"/>
          <w:szCs w:val="20"/>
          <w14:ligatures w14:val="none"/>
        </w:rPr>
        <w:t xml:space="preserve"> </w:t>
      </w:r>
      <w:r w:rsidR="0003507A">
        <w:rPr>
          <w:rFonts w:eastAsia="Times New Roman" w:cs="Times New Roman"/>
          <w:snapToGrid w:val="0"/>
          <w:szCs w:val="20"/>
          <w14:ligatures w14:val="none"/>
        </w:rPr>
        <w:t>Enviro-Management</w:t>
      </w:r>
      <w:r>
        <w:rPr>
          <w:rFonts w:eastAsia="Times New Roman" w:cs="Times New Roman"/>
          <w:snapToGrid w:val="0"/>
          <w:szCs w:val="20"/>
          <w14:ligatures w14:val="none"/>
        </w:rPr>
        <w:t xml:space="preserve">’s application </w:t>
      </w:r>
      <w:r w:rsidR="00E33D14">
        <w:rPr>
          <w:rFonts w:eastAsia="Times New Roman" w:cs="Times New Roman"/>
          <w:snapToGrid w:val="0"/>
          <w:szCs w:val="20"/>
          <w14:ligatures w14:val="none"/>
        </w:rPr>
        <w:t>to change rates</w:t>
      </w:r>
      <w:r>
        <w:rPr>
          <w:rFonts w:eastAsia="Times New Roman" w:cs="Times New Roman"/>
          <w:snapToGrid w:val="0"/>
          <w:szCs w:val="20"/>
          <w14:ligatures w14:val="none"/>
        </w:rPr>
        <w:t xml:space="preserve"> under TWC </w:t>
      </w:r>
      <w:r w:rsidRPr="0051435B">
        <w:rPr>
          <w:rFonts w:eastAsia="Times New Roman" w:cs="Times New Roman"/>
          <w:snapToGrid w:val="0"/>
          <w:szCs w:val="20"/>
          <w14:ligatures w14:val="none"/>
        </w:rPr>
        <w:t>§</w:t>
      </w:r>
      <w:r w:rsidR="0030209D" w:rsidRPr="0051435B">
        <w:rPr>
          <w:rFonts w:eastAsia="Times New Roman" w:cs="Times New Roman"/>
          <w:snapToGrid w:val="0"/>
          <w:szCs w:val="20"/>
          <w14:ligatures w14:val="none"/>
        </w:rPr>
        <w:t>§</w:t>
      </w:r>
      <w:r w:rsidRPr="0051435B">
        <w:rPr>
          <w:rFonts w:eastAsia="Times New Roman" w:cs="Times New Roman"/>
          <w:snapToGrid w:val="0"/>
          <w:szCs w:val="20"/>
          <w14:ligatures w14:val="none"/>
        </w:rPr>
        <w:t xml:space="preserve"> 13.04</w:t>
      </w:r>
      <w:r w:rsidR="0030209D" w:rsidRPr="0051435B">
        <w:rPr>
          <w:rFonts w:eastAsia="Times New Roman" w:cs="Times New Roman"/>
          <w:snapToGrid w:val="0"/>
          <w:szCs w:val="20"/>
          <w14:ligatures w14:val="none"/>
        </w:rPr>
        <w:t>1,</w:t>
      </w:r>
      <w:r w:rsidRPr="0051435B">
        <w:rPr>
          <w:rFonts w:eastAsia="Times New Roman" w:cs="Times New Roman"/>
          <w:snapToGrid w:val="0"/>
          <w:szCs w:val="20"/>
          <w14:ligatures w14:val="none"/>
        </w:rPr>
        <w:t xml:space="preserve"> 13.181</w:t>
      </w:r>
      <w:r w:rsidR="0030209D" w:rsidRPr="0051435B">
        <w:rPr>
          <w:rFonts w:eastAsia="Times New Roman" w:cs="Times New Roman"/>
          <w:snapToGrid w:val="0"/>
          <w:szCs w:val="20"/>
          <w14:ligatures w14:val="none"/>
        </w:rPr>
        <w:t xml:space="preserve">, </w:t>
      </w:r>
      <w:r w:rsidR="0051435B" w:rsidRPr="0051435B">
        <w:rPr>
          <w:rFonts w:eastAsia="Times New Roman" w:cs="Times New Roman"/>
          <w:snapToGrid w:val="0"/>
          <w:szCs w:val="20"/>
          <w14:ligatures w14:val="none"/>
        </w:rPr>
        <w:t>13</w:t>
      </w:r>
      <w:r w:rsidR="0051435B">
        <w:rPr>
          <w:rFonts w:eastAsia="Times New Roman" w:cs="Times New Roman"/>
          <w:snapToGrid w:val="0"/>
          <w:szCs w:val="20"/>
          <w14:ligatures w14:val="none"/>
        </w:rPr>
        <w:t xml:space="preserve">.1871, </w:t>
      </w:r>
      <w:r w:rsidR="0030209D">
        <w:rPr>
          <w:rFonts w:eastAsia="Times New Roman" w:cs="Times New Roman"/>
          <w:snapToGrid w:val="0"/>
          <w:szCs w:val="20"/>
          <w14:ligatures w14:val="none"/>
        </w:rPr>
        <w:t>and 13.1872(c)(2)</w:t>
      </w:r>
      <w:r>
        <w:rPr>
          <w:rFonts w:eastAsia="Times New Roman" w:cs="Times New Roman"/>
          <w:snapToGrid w:val="0"/>
          <w:szCs w:val="20"/>
          <w14:ligatures w14:val="none"/>
        </w:rPr>
        <w:t>.</w:t>
      </w:r>
    </w:p>
    <w:p w14:paraId="00EA5F11" w14:textId="0BDD6F5E" w:rsidR="0030209D" w:rsidRDefault="0003507A" w:rsidP="00125C46">
      <w:pPr>
        <w:numPr>
          <w:ilvl w:val="0"/>
          <w:numId w:val="7"/>
        </w:numPr>
        <w:spacing w:line="360" w:lineRule="auto"/>
        <w:ind w:left="720" w:hanging="720"/>
        <w:rPr>
          <w:rFonts w:eastAsia="Times New Roman" w:cs="Times New Roman"/>
          <w:snapToGrid w:val="0"/>
          <w:szCs w:val="20"/>
          <w14:ligatures w14:val="none"/>
        </w:rPr>
      </w:pPr>
      <w:r>
        <w:rPr>
          <w:rFonts w:eastAsia="Times New Roman" w:cs="Times New Roman"/>
          <w:snapToGrid w:val="0"/>
          <w:szCs w:val="20"/>
          <w14:ligatures w14:val="none"/>
        </w:rPr>
        <w:t>Enviro-Management</w:t>
      </w:r>
      <w:r w:rsidR="0030209D">
        <w:rPr>
          <w:rFonts w:eastAsia="Times New Roman" w:cs="Times New Roman"/>
          <w:snapToGrid w:val="0"/>
          <w:szCs w:val="20"/>
          <w14:ligatures w14:val="none"/>
        </w:rPr>
        <w:t xml:space="preserve"> is a utility</w:t>
      </w:r>
      <w:r w:rsidR="005569BC">
        <w:rPr>
          <w:rFonts w:eastAsia="Times New Roman" w:cs="Times New Roman"/>
          <w:snapToGrid w:val="0"/>
          <w:szCs w:val="20"/>
          <w14:ligatures w14:val="none"/>
        </w:rPr>
        <w:t xml:space="preserve"> and </w:t>
      </w:r>
      <w:r w:rsidR="0030209D">
        <w:rPr>
          <w:rFonts w:eastAsia="Times New Roman" w:cs="Times New Roman"/>
          <w:snapToGrid w:val="0"/>
          <w:szCs w:val="20"/>
          <w14:ligatures w14:val="none"/>
        </w:rPr>
        <w:t>public utility as defined in TWC §</w:t>
      </w:r>
      <w:r w:rsidR="00C550E2">
        <w:rPr>
          <w:rFonts w:eastAsia="Times New Roman" w:cs="Times New Roman"/>
          <w:snapToGrid w:val="0"/>
          <w:szCs w:val="20"/>
          <w14:ligatures w14:val="none"/>
        </w:rPr>
        <w:t> </w:t>
      </w:r>
      <w:r w:rsidR="0030209D">
        <w:rPr>
          <w:rFonts w:eastAsia="Times New Roman" w:cs="Times New Roman"/>
          <w:snapToGrid w:val="0"/>
          <w:szCs w:val="20"/>
          <w14:ligatures w14:val="none"/>
        </w:rPr>
        <w:t>13.002(23) and 16 Texas Administrative Code (TAC) § 24.3(38).</w:t>
      </w:r>
    </w:p>
    <w:p w14:paraId="5FED7C31" w14:textId="444C6559" w:rsidR="00125C46" w:rsidRPr="00125C46" w:rsidRDefault="0003507A" w:rsidP="00125C46">
      <w:pPr>
        <w:numPr>
          <w:ilvl w:val="0"/>
          <w:numId w:val="7"/>
        </w:numPr>
        <w:spacing w:line="360" w:lineRule="auto"/>
        <w:ind w:left="720" w:hanging="720"/>
        <w:rPr>
          <w:rFonts w:eastAsia="Times New Roman" w:cs="Times New Roman"/>
          <w:snapToGrid w:val="0"/>
          <w:szCs w:val="20"/>
          <w14:ligatures w14:val="none"/>
        </w:rPr>
      </w:pPr>
      <w:r>
        <w:rPr>
          <w:rFonts w:eastAsia="Times New Roman" w:cs="Times New Roman"/>
          <w:snapToGrid w:val="0"/>
          <w:szCs w:val="20"/>
          <w14:ligatures w14:val="none"/>
        </w:rPr>
        <w:t>Enviro-Management</w:t>
      </w:r>
      <w:r w:rsidR="00125C46">
        <w:rPr>
          <w:rFonts w:eastAsia="Times New Roman" w:cs="Times New Roman"/>
          <w:snapToGrid w:val="0"/>
          <w:szCs w:val="20"/>
          <w14:ligatures w14:val="none"/>
        </w:rPr>
        <w:t xml:space="preserve"> is a retail public utility defined by TWC § 13.002(19) and 16 TAC §</w:t>
      </w:r>
      <w:r w:rsidR="00C550E2">
        <w:rPr>
          <w:rFonts w:eastAsia="Times New Roman" w:cs="Times New Roman"/>
          <w:snapToGrid w:val="0"/>
          <w:szCs w:val="20"/>
          <w14:ligatures w14:val="none"/>
        </w:rPr>
        <w:t> </w:t>
      </w:r>
      <w:r w:rsidR="00125C46">
        <w:rPr>
          <w:rFonts w:eastAsia="Times New Roman" w:cs="Times New Roman"/>
          <w:snapToGrid w:val="0"/>
          <w:szCs w:val="20"/>
          <w14:ligatures w14:val="none"/>
        </w:rPr>
        <w:t>24.3(31).</w:t>
      </w:r>
    </w:p>
    <w:p w14:paraId="6CEED149" w14:textId="360A0043" w:rsidR="00AE0AAD" w:rsidRPr="00AE0AAD" w:rsidRDefault="0003507A" w:rsidP="00AE0AAD">
      <w:pPr>
        <w:numPr>
          <w:ilvl w:val="0"/>
          <w:numId w:val="7"/>
        </w:numPr>
        <w:spacing w:line="360" w:lineRule="auto"/>
        <w:ind w:left="720" w:hanging="720"/>
        <w:jc w:val="left"/>
        <w:rPr>
          <w:rFonts w:eastAsia="Times New Roman" w:cs="Times New Roman"/>
          <w:snapToGrid w:val="0"/>
          <w:szCs w:val="20"/>
          <w14:ligatures w14:val="none"/>
        </w:rPr>
      </w:pPr>
      <w:r>
        <w:rPr>
          <w:rFonts w:eastAsia="Times New Roman" w:cs="Times New Roman"/>
          <w:snapToGrid w:val="0"/>
          <w:szCs w:val="20"/>
          <w14:ligatures w14:val="none"/>
        </w:rPr>
        <w:lastRenderedPageBreak/>
        <w:t>Enviro-Management</w:t>
      </w:r>
      <w:r w:rsidR="00125C46">
        <w:rPr>
          <w:rFonts w:eastAsia="Times New Roman" w:cs="Times New Roman"/>
          <w:snapToGrid w:val="0"/>
          <w:szCs w:val="20"/>
          <w14:ligatures w14:val="none"/>
        </w:rPr>
        <w:t xml:space="preserve"> is a class D utility as defined by TWC § 13.002(4-d) and 16 TAC §</w:t>
      </w:r>
      <w:r w:rsidR="00C550E2">
        <w:rPr>
          <w:rFonts w:eastAsia="Times New Roman" w:cs="Times New Roman"/>
          <w:snapToGrid w:val="0"/>
          <w:szCs w:val="20"/>
          <w14:ligatures w14:val="none"/>
        </w:rPr>
        <w:t> </w:t>
      </w:r>
      <w:r w:rsidR="00125C46">
        <w:rPr>
          <w:rFonts w:eastAsia="Times New Roman" w:cs="Times New Roman"/>
          <w:snapToGrid w:val="0"/>
          <w:szCs w:val="20"/>
          <w14:ligatures w14:val="none"/>
        </w:rPr>
        <w:t>24.3(8).</w:t>
      </w:r>
    </w:p>
    <w:p w14:paraId="20DFD0D6" w14:textId="7E1224C2" w:rsidR="00AE0AAD" w:rsidRPr="00AE0AAD" w:rsidRDefault="0003507A" w:rsidP="00AE0AAD">
      <w:pPr>
        <w:numPr>
          <w:ilvl w:val="0"/>
          <w:numId w:val="7"/>
        </w:numPr>
        <w:spacing w:line="360" w:lineRule="auto"/>
        <w:ind w:left="720" w:hanging="720"/>
        <w:rPr>
          <w:rFonts w:eastAsia="Times New Roman" w:cs="Times New Roman"/>
          <w:snapToGrid w:val="0"/>
          <w:szCs w:val="20"/>
          <w14:ligatures w14:val="none"/>
        </w:rPr>
      </w:pPr>
      <w:r>
        <w:rPr>
          <w:rFonts w:eastAsia="Times New Roman" w:cs="Times New Roman"/>
          <w:snapToGrid w:val="0"/>
          <w:szCs w:val="20"/>
          <w14:ligatures w14:val="none"/>
        </w:rPr>
        <w:t>Enviro-Management</w:t>
      </w:r>
      <w:r w:rsidR="00125C46">
        <w:rPr>
          <w:rFonts w:eastAsia="Times New Roman" w:cs="Times New Roman"/>
          <w:snapToGrid w:val="0"/>
          <w:szCs w:val="20"/>
          <w14:ligatures w14:val="none"/>
        </w:rPr>
        <w:t xml:space="preserve"> gave notice of the application in accordance with the requirements of TWC §</w:t>
      </w:r>
      <w:r w:rsidR="00A87A96">
        <w:rPr>
          <w:rFonts w:eastAsia="Times New Roman" w:cs="Times New Roman"/>
          <w:snapToGrid w:val="0"/>
          <w:szCs w:val="20"/>
          <w14:ligatures w14:val="none"/>
        </w:rPr>
        <w:t> </w:t>
      </w:r>
      <w:r w:rsidR="00125C46">
        <w:rPr>
          <w:rFonts w:eastAsia="Times New Roman" w:cs="Times New Roman"/>
          <w:snapToGrid w:val="0"/>
          <w:szCs w:val="20"/>
          <w14:ligatures w14:val="none"/>
        </w:rPr>
        <w:t>13.1871 and 16 TAC § 24.27</w:t>
      </w:r>
      <w:r w:rsidR="0030209D">
        <w:rPr>
          <w:rFonts w:eastAsia="Times New Roman" w:cs="Times New Roman"/>
          <w:snapToGrid w:val="0"/>
          <w:szCs w:val="20"/>
          <w14:ligatures w14:val="none"/>
        </w:rPr>
        <w:t>(d)(1)</w:t>
      </w:r>
      <w:r w:rsidR="00125C46">
        <w:rPr>
          <w:rFonts w:eastAsia="Times New Roman" w:cs="Times New Roman"/>
          <w:snapToGrid w:val="0"/>
          <w:szCs w:val="20"/>
          <w14:ligatures w14:val="none"/>
        </w:rPr>
        <w:t>.</w:t>
      </w:r>
    </w:p>
    <w:p w14:paraId="455B6A33" w14:textId="76F31BAD" w:rsidR="00AE0AAD" w:rsidRPr="00AE0AAD" w:rsidRDefault="00125C46" w:rsidP="00AE0AAD">
      <w:pPr>
        <w:numPr>
          <w:ilvl w:val="0"/>
          <w:numId w:val="7"/>
        </w:numPr>
        <w:spacing w:line="360" w:lineRule="auto"/>
        <w:ind w:left="720" w:hanging="720"/>
        <w:rPr>
          <w:rFonts w:eastAsia="Times New Roman" w:cs="Times New Roman"/>
          <w:snapToGrid w:val="0"/>
          <w:szCs w:val="20"/>
          <w14:ligatures w14:val="none"/>
        </w:rPr>
      </w:pPr>
      <w:r>
        <w:rPr>
          <w:rFonts w:eastAsia="Times New Roman" w:cs="Times New Roman"/>
          <w:snapToGrid w:val="0"/>
          <w:szCs w:val="20"/>
          <w14:ligatures w14:val="none"/>
        </w:rPr>
        <w:t xml:space="preserve">Under TWC § 13.184(c) and 16 TAC § 24.12, </w:t>
      </w:r>
      <w:r w:rsidR="0003507A">
        <w:rPr>
          <w:rFonts w:eastAsia="Times New Roman" w:cs="Times New Roman"/>
          <w:snapToGrid w:val="0"/>
          <w:szCs w:val="20"/>
          <w14:ligatures w14:val="none"/>
        </w:rPr>
        <w:t>Enviro-Management</w:t>
      </w:r>
      <w:r>
        <w:rPr>
          <w:rFonts w:eastAsia="Times New Roman" w:cs="Times New Roman"/>
          <w:snapToGrid w:val="0"/>
          <w:szCs w:val="20"/>
          <w14:ligatures w14:val="none"/>
        </w:rPr>
        <w:t xml:space="preserve"> met its burden of proof to establish that the rates</w:t>
      </w:r>
      <w:r w:rsidR="0030209D">
        <w:rPr>
          <w:rFonts w:eastAsia="Times New Roman" w:cs="Times New Roman"/>
          <w:snapToGrid w:val="0"/>
          <w:szCs w:val="20"/>
          <w14:ligatures w14:val="none"/>
        </w:rPr>
        <w:t xml:space="preserve"> approved by this Order</w:t>
      </w:r>
      <w:r>
        <w:rPr>
          <w:rFonts w:eastAsia="Times New Roman" w:cs="Times New Roman"/>
          <w:snapToGrid w:val="0"/>
          <w:szCs w:val="20"/>
          <w14:ligatures w14:val="none"/>
        </w:rPr>
        <w:t xml:space="preserve"> are just and reasonable.</w:t>
      </w:r>
    </w:p>
    <w:p w14:paraId="5F05F2CE" w14:textId="3DFC57E9" w:rsidR="00AE0AAD" w:rsidRPr="00AE0AAD" w:rsidRDefault="00125C46" w:rsidP="00AE0AAD">
      <w:pPr>
        <w:numPr>
          <w:ilvl w:val="0"/>
          <w:numId w:val="7"/>
        </w:numPr>
        <w:spacing w:line="360" w:lineRule="auto"/>
        <w:ind w:left="720" w:hanging="720"/>
        <w:rPr>
          <w:rFonts w:eastAsia="Times New Roman" w:cs="Times New Roman"/>
          <w:snapToGrid w:val="0"/>
          <w:szCs w:val="20"/>
          <w14:ligatures w14:val="none"/>
        </w:rPr>
      </w:pPr>
      <w:r>
        <w:rPr>
          <w:rFonts w:eastAsia="Times New Roman" w:cs="Times New Roman"/>
          <w:snapToGrid w:val="0"/>
          <w:szCs w:val="20"/>
          <w14:ligatures w14:val="none"/>
        </w:rPr>
        <w:t>The Commission processed this docket in accordance with the requirements of the TWC, Texas Administrative Procedure Act,</w:t>
      </w:r>
      <w:r>
        <w:rPr>
          <w:rStyle w:val="FootnoteReference"/>
          <w:rFonts w:eastAsia="Times New Roman" w:cs="Times New Roman"/>
          <w:snapToGrid w:val="0"/>
          <w:szCs w:val="20"/>
          <w14:ligatures w14:val="none"/>
        </w:rPr>
        <w:footnoteReference w:id="1"/>
      </w:r>
      <w:r>
        <w:rPr>
          <w:rFonts w:eastAsia="Times New Roman" w:cs="Times New Roman"/>
          <w:snapToGrid w:val="0"/>
          <w:szCs w:val="20"/>
          <w14:ligatures w14:val="none"/>
        </w:rPr>
        <w:t xml:space="preserve"> and Commission Rules.</w:t>
      </w:r>
    </w:p>
    <w:p w14:paraId="2EB33DCF" w14:textId="4F718C51" w:rsidR="00125C46" w:rsidRPr="00125C46" w:rsidRDefault="00125C46" w:rsidP="00125C46">
      <w:pPr>
        <w:numPr>
          <w:ilvl w:val="0"/>
          <w:numId w:val="7"/>
        </w:numPr>
        <w:spacing w:line="360" w:lineRule="auto"/>
        <w:ind w:left="720" w:hanging="720"/>
        <w:rPr>
          <w:rFonts w:eastAsia="Times New Roman" w:cs="Times New Roman"/>
          <w:snapToGrid w:val="0"/>
          <w:szCs w:val="20"/>
          <w14:ligatures w14:val="none"/>
        </w:rPr>
      </w:pPr>
      <w:r>
        <w:rPr>
          <w:rFonts w:eastAsia="Times New Roman" w:cs="Times New Roman"/>
          <w:snapToGrid w:val="0"/>
          <w:szCs w:val="20"/>
          <w14:ligatures w14:val="none"/>
        </w:rPr>
        <w:t>The rates approved by this Order are just and reasonable as required by TWC §</w:t>
      </w:r>
      <w:r w:rsidR="00A87A96">
        <w:rPr>
          <w:rFonts w:eastAsia="Times New Roman" w:cs="Times New Roman"/>
          <w:snapToGrid w:val="0"/>
          <w:szCs w:val="20"/>
          <w14:ligatures w14:val="none"/>
        </w:rPr>
        <w:t> </w:t>
      </w:r>
      <w:r>
        <w:rPr>
          <w:rFonts w:eastAsia="Times New Roman" w:cs="Times New Roman"/>
          <w:snapToGrid w:val="0"/>
          <w:szCs w:val="20"/>
          <w14:ligatures w14:val="none"/>
        </w:rPr>
        <w:t>13.182(a).</w:t>
      </w:r>
    </w:p>
    <w:p w14:paraId="576914BD" w14:textId="66D18C0C" w:rsidR="001F2080" w:rsidRDefault="00125C46" w:rsidP="00AE0AAD">
      <w:pPr>
        <w:numPr>
          <w:ilvl w:val="0"/>
          <w:numId w:val="7"/>
        </w:numPr>
        <w:spacing w:line="360" w:lineRule="auto"/>
        <w:ind w:left="720" w:hanging="720"/>
        <w:rPr>
          <w:rFonts w:eastAsia="Times New Roman" w:cs="Times New Roman"/>
          <w:snapToGrid w:val="0"/>
          <w:szCs w:val="20"/>
          <w14:ligatures w14:val="none"/>
        </w:rPr>
      </w:pPr>
      <w:r>
        <w:rPr>
          <w:rFonts w:eastAsia="Times New Roman" w:cs="Times New Roman"/>
          <w:snapToGrid w:val="0"/>
          <w:szCs w:val="20"/>
          <w14:ligatures w14:val="none"/>
        </w:rPr>
        <w:t>The rates approved by this Order are not unreasonably preferential, prejudicial, or discriminatory, and are sufficient, equitable, and consistent in application to each class of customers as required by TWC § 13.182(b).</w:t>
      </w:r>
    </w:p>
    <w:p w14:paraId="41287B15" w14:textId="433BBB8A" w:rsidR="001F2080" w:rsidRDefault="0003507A" w:rsidP="00AE0AAD">
      <w:pPr>
        <w:numPr>
          <w:ilvl w:val="0"/>
          <w:numId w:val="7"/>
        </w:numPr>
        <w:spacing w:line="360" w:lineRule="auto"/>
        <w:ind w:left="720" w:hanging="720"/>
        <w:rPr>
          <w:rFonts w:eastAsia="Times New Roman" w:cs="Times New Roman"/>
          <w:snapToGrid w:val="0"/>
          <w:szCs w:val="20"/>
          <w14:ligatures w14:val="none"/>
        </w:rPr>
      </w:pPr>
      <w:r>
        <w:t>Enviro-Management</w:t>
      </w:r>
      <w:r w:rsidR="001F2080">
        <w:t>’s operating expenses are reasonable and necessary under 16 TAC § 24.41(b).</w:t>
      </w:r>
    </w:p>
    <w:p w14:paraId="4219F8BD" w14:textId="304C10BB" w:rsidR="00AE0AAD" w:rsidRPr="00AE0AAD" w:rsidRDefault="00125C46" w:rsidP="00AE0AAD">
      <w:pPr>
        <w:numPr>
          <w:ilvl w:val="0"/>
          <w:numId w:val="7"/>
        </w:numPr>
        <w:spacing w:line="360" w:lineRule="auto"/>
        <w:ind w:left="720" w:hanging="720"/>
        <w:rPr>
          <w:rFonts w:eastAsia="Times New Roman" w:cs="Times New Roman"/>
          <w:snapToGrid w:val="0"/>
          <w:szCs w:val="20"/>
          <w14:ligatures w14:val="none"/>
        </w:rPr>
      </w:pPr>
      <w:r>
        <w:rPr>
          <w:rFonts w:eastAsia="Times New Roman" w:cs="Times New Roman"/>
          <w:snapToGrid w:val="0"/>
          <w:szCs w:val="20"/>
          <w14:ligatures w14:val="none"/>
        </w:rPr>
        <w:t>A</w:t>
      </w:r>
      <w:r w:rsidR="00363B8E">
        <w:rPr>
          <w:rFonts w:eastAsia="Times New Roman" w:cs="Times New Roman"/>
          <w:snapToGrid w:val="0"/>
          <w:szCs w:val="20"/>
          <w14:ligatures w14:val="none"/>
        </w:rPr>
        <w:t>s required by TWC § 13.183</w:t>
      </w:r>
      <w:r w:rsidR="0030209D">
        <w:rPr>
          <w:rFonts w:eastAsia="Times New Roman" w:cs="Times New Roman"/>
          <w:snapToGrid w:val="0"/>
          <w:szCs w:val="20"/>
          <w14:ligatures w14:val="none"/>
        </w:rPr>
        <w:t>(a)</w:t>
      </w:r>
      <w:r w:rsidR="00363B8E">
        <w:rPr>
          <w:rFonts w:eastAsia="Times New Roman" w:cs="Times New Roman"/>
          <w:snapToGrid w:val="0"/>
          <w:szCs w:val="20"/>
          <w14:ligatures w14:val="none"/>
        </w:rPr>
        <w:t>, the rates approved by this Order will</w:t>
      </w:r>
      <w:r w:rsidR="0030209D">
        <w:rPr>
          <w:rFonts w:eastAsia="Times New Roman" w:cs="Times New Roman"/>
          <w:snapToGrid w:val="0"/>
          <w:szCs w:val="20"/>
          <w14:ligatures w14:val="none"/>
        </w:rPr>
        <w:t xml:space="preserve"> preserve the financial integrity of </w:t>
      </w:r>
      <w:r w:rsidR="0003507A">
        <w:rPr>
          <w:rFonts w:eastAsia="Times New Roman" w:cs="Times New Roman"/>
          <w:snapToGrid w:val="0"/>
          <w:szCs w:val="20"/>
          <w14:ligatures w14:val="none"/>
        </w:rPr>
        <w:t>Enviro-Management</w:t>
      </w:r>
      <w:r w:rsidR="0030209D">
        <w:rPr>
          <w:rFonts w:eastAsia="Times New Roman" w:cs="Times New Roman"/>
          <w:snapToGrid w:val="0"/>
          <w:szCs w:val="20"/>
          <w14:ligatures w14:val="none"/>
        </w:rPr>
        <w:t xml:space="preserve"> and will</w:t>
      </w:r>
      <w:r w:rsidR="00363B8E">
        <w:rPr>
          <w:rFonts w:eastAsia="Times New Roman" w:cs="Times New Roman"/>
          <w:snapToGrid w:val="0"/>
          <w:szCs w:val="20"/>
          <w14:ligatures w14:val="none"/>
        </w:rPr>
        <w:t xml:space="preserve"> permit </w:t>
      </w:r>
      <w:r w:rsidR="0003507A">
        <w:rPr>
          <w:rFonts w:eastAsia="Times New Roman" w:cs="Times New Roman"/>
          <w:snapToGrid w:val="0"/>
          <w:szCs w:val="20"/>
          <w14:ligatures w14:val="none"/>
        </w:rPr>
        <w:t>Enviro-Management</w:t>
      </w:r>
      <w:r w:rsidR="00363B8E">
        <w:rPr>
          <w:rFonts w:eastAsia="Times New Roman" w:cs="Times New Roman"/>
          <w:snapToGrid w:val="0"/>
          <w:szCs w:val="20"/>
          <w14:ligatures w14:val="none"/>
        </w:rPr>
        <w:t xml:space="preserve"> a reasonable opportunity to earn a reasonable return on its invested capital used and useful in providing service to the public over and above its reasonable and necessary operating expenses</w:t>
      </w:r>
      <w:r w:rsidR="0030209D">
        <w:rPr>
          <w:rFonts w:eastAsia="Times New Roman" w:cs="Times New Roman"/>
          <w:snapToGrid w:val="0"/>
          <w:szCs w:val="20"/>
          <w14:ligatures w14:val="none"/>
        </w:rPr>
        <w:t>.</w:t>
      </w:r>
    </w:p>
    <w:p w14:paraId="79683EA4" w14:textId="6016448F" w:rsidR="00AE0AAD" w:rsidRPr="00AE0AAD" w:rsidRDefault="00363B8E" w:rsidP="00AE0AAD">
      <w:pPr>
        <w:numPr>
          <w:ilvl w:val="0"/>
          <w:numId w:val="7"/>
        </w:numPr>
        <w:spacing w:line="360" w:lineRule="auto"/>
        <w:ind w:left="720" w:hanging="720"/>
        <w:rPr>
          <w:rFonts w:eastAsia="Times New Roman" w:cs="Times New Roman"/>
          <w:snapToGrid w:val="0"/>
          <w:szCs w:val="20"/>
          <w14:ligatures w14:val="none"/>
        </w:rPr>
      </w:pPr>
      <w:r>
        <w:rPr>
          <w:rFonts w:eastAsia="Times New Roman" w:cs="Times New Roman"/>
          <w:snapToGrid w:val="0"/>
          <w:szCs w:val="20"/>
          <w14:ligatures w14:val="none"/>
        </w:rPr>
        <w:t xml:space="preserve">An overall rate of return of </w:t>
      </w:r>
      <w:r>
        <w:t>6.</w:t>
      </w:r>
      <w:r w:rsidR="00C550E2">
        <w:t>76</w:t>
      </w:r>
      <w:r>
        <w:t xml:space="preserve">% will not yield </w:t>
      </w:r>
      <w:r w:rsidR="0003507A">
        <w:t>Enviro-Management</w:t>
      </w:r>
      <w:r>
        <w:t xml:space="preserve"> more than a fair return on the invested capital used and useful in rendering service to the public in accordance with TWC § 13.184(a) and 16 TAC § 24.41(c)(1).</w:t>
      </w:r>
    </w:p>
    <w:p w14:paraId="2F382240" w14:textId="4405B241" w:rsidR="00AE0AAD" w:rsidRDefault="00363B8E" w:rsidP="00AE0AAD">
      <w:pPr>
        <w:numPr>
          <w:ilvl w:val="0"/>
          <w:numId w:val="7"/>
        </w:numPr>
        <w:spacing w:line="360" w:lineRule="auto"/>
        <w:ind w:left="720" w:hanging="720"/>
        <w:rPr>
          <w:rFonts w:eastAsia="Times New Roman" w:cs="Times New Roman"/>
          <w:snapToGrid w:val="0"/>
          <w:szCs w:val="20"/>
          <w14:ligatures w14:val="none"/>
        </w:rPr>
      </w:pPr>
      <w:r>
        <w:rPr>
          <w:rFonts w:eastAsia="Times New Roman" w:cs="Times New Roman"/>
          <w:snapToGrid w:val="0"/>
          <w:szCs w:val="20"/>
          <w14:ligatures w14:val="none"/>
        </w:rPr>
        <w:t>As required by TWC § 13.185(h), the rates approved by this Order do not include legislative advocacy expenses, the costs of processing a refund or credit, or any expenditure that is unreasonable, unnecessary, or not in the public interest.</w:t>
      </w:r>
    </w:p>
    <w:p w14:paraId="3F634240" w14:textId="4847A614" w:rsidR="00363B8E" w:rsidRDefault="00363B8E" w:rsidP="004855C8">
      <w:pPr>
        <w:pStyle w:val="BodyText"/>
        <w:numPr>
          <w:ilvl w:val="0"/>
          <w:numId w:val="7"/>
        </w:numPr>
        <w:spacing w:after="0" w:line="360" w:lineRule="auto"/>
        <w:ind w:left="720" w:hanging="720"/>
      </w:pPr>
      <w:r>
        <w:t>In accordance with TWC § 13.185</w:t>
      </w:r>
      <w:r w:rsidR="00F32010">
        <w:t xml:space="preserve"> and 16 TAC § 24.41(c)(2)(B)</w:t>
      </w:r>
      <w:r>
        <w:t xml:space="preserve">, the rates approved by this Order are based on original cost, less depreciation, of </w:t>
      </w:r>
      <w:r w:rsidR="004855C8">
        <w:t xml:space="preserve">property used and useful in </w:t>
      </w:r>
      <w:r w:rsidR="0003507A">
        <w:t>Enviro-Management</w:t>
      </w:r>
      <w:r w:rsidR="004855C8">
        <w:t>’s provision of service.</w:t>
      </w:r>
    </w:p>
    <w:p w14:paraId="24FE62DC" w14:textId="3236C8FF" w:rsidR="004855C8" w:rsidRDefault="004855C8" w:rsidP="004855C8">
      <w:pPr>
        <w:pStyle w:val="BodyText"/>
        <w:numPr>
          <w:ilvl w:val="0"/>
          <w:numId w:val="7"/>
        </w:numPr>
        <w:spacing w:after="0" w:line="360" w:lineRule="auto"/>
        <w:ind w:left="720" w:hanging="720"/>
      </w:pPr>
      <w:r>
        <w:t>The rates approved by this Order comply with 16 TAC § 24.43(b)(1) regarding conservation.</w:t>
      </w:r>
    </w:p>
    <w:p w14:paraId="245898CB" w14:textId="5507F8C7" w:rsidR="004855C8" w:rsidRPr="00363B8E" w:rsidRDefault="004855C8" w:rsidP="004855C8">
      <w:pPr>
        <w:pStyle w:val="BodyText"/>
        <w:numPr>
          <w:ilvl w:val="0"/>
          <w:numId w:val="7"/>
        </w:numPr>
        <w:spacing w:after="0" w:line="360" w:lineRule="auto"/>
        <w:ind w:left="720" w:hanging="720"/>
      </w:pPr>
      <w:r>
        <w:lastRenderedPageBreak/>
        <w:t>The requirements for informal disposition in 16 TAC § 22.35 have been met in this proceeding.</w:t>
      </w:r>
    </w:p>
    <w:p w14:paraId="1786B0B8" w14:textId="77777777" w:rsidR="00AE0AAD" w:rsidRPr="00AE0AAD" w:rsidRDefault="00AE0AAD" w:rsidP="00AE0AAD">
      <w:pPr>
        <w:keepNext/>
        <w:numPr>
          <w:ilvl w:val="0"/>
          <w:numId w:val="5"/>
        </w:numPr>
        <w:spacing w:after="120"/>
        <w:jc w:val="center"/>
        <w:outlineLvl w:val="0"/>
        <w:rPr>
          <w:rFonts w:ascii="Times New Roman Bold" w:eastAsiaTheme="majorEastAsia" w:hAnsi="Times New Roman Bold" w:cs="Arial"/>
          <w:b/>
          <w:bCs/>
          <w:caps/>
          <w:snapToGrid w:val="0"/>
          <w:kern w:val="32"/>
          <w:szCs w:val="20"/>
          <w14:ligatures w14:val="none"/>
        </w:rPr>
      </w:pPr>
      <w:r w:rsidRPr="00AE0AAD">
        <w:rPr>
          <w:rFonts w:ascii="Times New Roman Bold" w:eastAsiaTheme="majorEastAsia" w:hAnsi="Times New Roman Bold" w:cs="Arial"/>
          <w:b/>
          <w:bCs/>
          <w:caps/>
          <w:snapToGrid w:val="0"/>
          <w:kern w:val="32"/>
          <w:szCs w:val="20"/>
          <w14:ligatures w14:val="none"/>
        </w:rPr>
        <w:t>ORDERING PARAGRAPHS</w:t>
      </w:r>
    </w:p>
    <w:p w14:paraId="2536308D" w14:textId="77777777" w:rsidR="00AE0AAD" w:rsidRPr="00AE0AAD" w:rsidRDefault="00AE0AAD" w:rsidP="00AE0AAD">
      <w:pPr>
        <w:spacing w:line="360" w:lineRule="auto"/>
        <w:ind w:firstLine="720"/>
        <w:rPr>
          <w:rFonts w:eastAsia="Times New Roman" w:cs="Times New Roman"/>
          <w:snapToGrid w:val="0"/>
          <w:szCs w:val="20"/>
          <w14:ligatures w14:val="none"/>
        </w:rPr>
      </w:pPr>
      <w:r w:rsidRPr="00AE0AAD">
        <w:rPr>
          <w:rFonts w:eastAsia="Times New Roman" w:cs="Times New Roman"/>
          <w:snapToGrid w:val="0"/>
          <w:szCs w:val="20"/>
          <w14:ligatures w14:val="none"/>
        </w:rPr>
        <w:t>In accordance with the Findings of Fact and Conclusions of Law, the Commission issues the following orders:</w:t>
      </w:r>
    </w:p>
    <w:p w14:paraId="2AF1636C" w14:textId="1C427842" w:rsidR="00AE0AAD" w:rsidRPr="00AE0AAD" w:rsidRDefault="004855C8" w:rsidP="00AE0AAD">
      <w:pPr>
        <w:numPr>
          <w:ilvl w:val="2"/>
          <w:numId w:val="5"/>
        </w:numPr>
        <w:spacing w:line="360" w:lineRule="auto"/>
        <w:ind w:left="720"/>
        <w:contextualSpacing/>
        <w:rPr>
          <w:rFonts w:eastAsia="Times New Roman" w:cs="Times New Roman"/>
          <w:snapToGrid w:val="0"/>
          <w:szCs w:val="20"/>
          <w14:ligatures w14:val="none"/>
        </w:rPr>
      </w:pPr>
      <w:r>
        <w:rPr>
          <w:rFonts w:eastAsia="Times New Roman" w:cs="Times New Roman"/>
          <w:snapToGrid w:val="0"/>
          <w:szCs w:val="20"/>
          <w14:ligatures w14:val="none"/>
        </w:rPr>
        <w:t>The Commission approves the rates, terms, and conditions of the agreement to the extent provided in this Order.</w:t>
      </w:r>
    </w:p>
    <w:p w14:paraId="097FE3AE" w14:textId="4C72EA7A" w:rsidR="00AE0AAD" w:rsidRDefault="004855C8" w:rsidP="00AE0AAD">
      <w:pPr>
        <w:numPr>
          <w:ilvl w:val="2"/>
          <w:numId w:val="5"/>
        </w:numPr>
        <w:spacing w:line="360" w:lineRule="auto"/>
        <w:ind w:left="720"/>
        <w:contextualSpacing/>
        <w:rPr>
          <w:rFonts w:eastAsia="Times New Roman" w:cs="Times New Roman"/>
          <w:snapToGrid w:val="0"/>
          <w:szCs w:val="20"/>
          <w14:ligatures w14:val="none"/>
        </w:rPr>
      </w:pPr>
      <w:r>
        <w:rPr>
          <w:rFonts w:eastAsia="Times New Roman" w:cs="Times New Roman"/>
          <w:snapToGrid w:val="0"/>
          <w:szCs w:val="20"/>
          <w14:ligatures w14:val="none"/>
        </w:rPr>
        <w:t xml:space="preserve">The Commission approves </w:t>
      </w:r>
      <w:r w:rsidR="0003507A">
        <w:rPr>
          <w:rFonts w:eastAsia="Times New Roman" w:cs="Times New Roman"/>
          <w:snapToGrid w:val="0"/>
          <w:szCs w:val="20"/>
          <w14:ligatures w14:val="none"/>
        </w:rPr>
        <w:t>Enviro-Management</w:t>
      </w:r>
      <w:r>
        <w:rPr>
          <w:rFonts w:eastAsia="Times New Roman" w:cs="Times New Roman"/>
          <w:snapToGrid w:val="0"/>
          <w:szCs w:val="20"/>
          <w14:ligatures w14:val="none"/>
        </w:rPr>
        <w:t>’s tariff attached to the Agreement as Exhibit B, effective the date that this Order is signed.</w:t>
      </w:r>
    </w:p>
    <w:p w14:paraId="043164A3" w14:textId="01A16EED" w:rsidR="00F623AE" w:rsidRPr="00F623AE" w:rsidRDefault="00F623AE" w:rsidP="00F623AE">
      <w:pPr>
        <w:pStyle w:val="BodyText"/>
        <w:numPr>
          <w:ilvl w:val="2"/>
          <w:numId w:val="5"/>
        </w:numPr>
        <w:spacing w:after="0" w:line="360" w:lineRule="auto"/>
        <w:ind w:left="720"/>
      </w:pPr>
      <w:r>
        <w:t xml:space="preserve">The Commission authorizes </w:t>
      </w:r>
      <w:r w:rsidR="0003507A">
        <w:t>Enviro-Management</w:t>
      </w:r>
      <w:r>
        <w:t xml:space="preserve"> to collect </w:t>
      </w:r>
      <w:r w:rsidR="00C550E2">
        <w:t>rate-case expenses</w:t>
      </w:r>
      <w:r>
        <w:t xml:space="preserve"> related to this docket in the amount of </w:t>
      </w:r>
      <w:r w:rsidR="00C550E2">
        <w:t>$368.29</w:t>
      </w:r>
      <w:r>
        <w:t xml:space="preserve"> through a surcharge of $</w:t>
      </w:r>
      <w:r w:rsidR="00C550E2">
        <w:t>0.45</w:t>
      </w:r>
      <w:r>
        <w:t xml:space="preserve"> per month</w:t>
      </w:r>
      <w:r w:rsidR="00C550E2">
        <w:t xml:space="preserve"> for six months</w:t>
      </w:r>
      <w:r>
        <w:t xml:space="preserve"> after the date this Order is signed.</w:t>
      </w:r>
    </w:p>
    <w:p w14:paraId="5971CCEC" w14:textId="13759401" w:rsidR="00AE0AAD" w:rsidRPr="00AE0AAD" w:rsidRDefault="0003507A" w:rsidP="00AE0AAD">
      <w:pPr>
        <w:numPr>
          <w:ilvl w:val="2"/>
          <w:numId w:val="5"/>
        </w:numPr>
        <w:spacing w:line="360" w:lineRule="auto"/>
        <w:ind w:left="720"/>
        <w:contextualSpacing/>
        <w:rPr>
          <w:rFonts w:eastAsia="Times New Roman" w:cs="Times New Roman"/>
          <w:snapToGrid w:val="0"/>
          <w:szCs w:val="20"/>
          <w14:ligatures w14:val="none"/>
        </w:rPr>
      </w:pPr>
      <w:r>
        <w:rPr>
          <w:rFonts w:eastAsia="Times New Roman" w:cs="Times New Roman"/>
          <w:snapToGrid w:val="0"/>
          <w:szCs w:val="20"/>
          <w14:ligatures w14:val="none"/>
        </w:rPr>
        <w:t>Enviro-Management</w:t>
      </w:r>
      <w:r w:rsidR="004855C8">
        <w:rPr>
          <w:rFonts w:eastAsia="Times New Roman" w:cs="Times New Roman"/>
          <w:snapToGrid w:val="0"/>
          <w:szCs w:val="20"/>
          <w14:ligatures w14:val="none"/>
        </w:rPr>
        <w:t xml:space="preserve"> must not seek to recover any additional rate-case expenses incurred in connection with this application in a future proceeding.</w:t>
      </w:r>
    </w:p>
    <w:p w14:paraId="5C3B9032" w14:textId="573EA2D0" w:rsidR="00ED0FAF" w:rsidRDefault="0003507A" w:rsidP="00AE0AAD">
      <w:pPr>
        <w:numPr>
          <w:ilvl w:val="2"/>
          <w:numId w:val="5"/>
        </w:numPr>
        <w:spacing w:line="360" w:lineRule="auto"/>
        <w:ind w:left="720"/>
        <w:contextualSpacing/>
        <w:rPr>
          <w:rFonts w:eastAsia="Times New Roman" w:cs="Times New Roman"/>
          <w:snapToGrid w:val="0"/>
          <w:szCs w:val="20"/>
          <w14:ligatures w14:val="none"/>
        </w:rPr>
      </w:pPr>
      <w:r>
        <w:rPr>
          <w:rFonts w:eastAsia="Times New Roman" w:cs="Times New Roman"/>
          <w:snapToGrid w:val="0"/>
          <w:szCs w:val="20"/>
          <w14:ligatures w14:val="none"/>
        </w:rPr>
        <w:t>Enviro-Management</w:t>
      </w:r>
      <w:r w:rsidR="00ED0FAF">
        <w:rPr>
          <w:rFonts w:eastAsia="Times New Roman" w:cs="Times New Roman"/>
          <w:snapToGrid w:val="0"/>
          <w:szCs w:val="20"/>
          <w14:ligatures w14:val="none"/>
        </w:rPr>
        <w:t xml:space="preserve"> must comply with its commitments set forth in the Agreement and incorporated in this Order.</w:t>
      </w:r>
    </w:p>
    <w:p w14:paraId="7DCF6973" w14:textId="0FF68AAB" w:rsidR="00AE0AAD" w:rsidRPr="00AE0AAD" w:rsidRDefault="004855C8" w:rsidP="00AE0AAD">
      <w:pPr>
        <w:numPr>
          <w:ilvl w:val="2"/>
          <w:numId w:val="5"/>
        </w:numPr>
        <w:spacing w:line="360" w:lineRule="auto"/>
        <w:ind w:left="720"/>
        <w:contextualSpacing/>
        <w:rPr>
          <w:rFonts w:eastAsia="Times New Roman" w:cs="Times New Roman"/>
          <w:snapToGrid w:val="0"/>
          <w:szCs w:val="20"/>
          <w14:ligatures w14:val="none"/>
        </w:rPr>
      </w:pPr>
      <w:r>
        <w:rPr>
          <w:rFonts w:eastAsia="Times New Roman" w:cs="Times New Roman"/>
          <w:snapToGrid w:val="0"/>
          <w:szCs w:val="20"/>
          <w14:ligatures w14:val="none"/>
        </w:rPr>
        <w:t xml:space="preserve">Entry of this Order does not indicate the Commission’s endorsement or approval of any principle or methodology that may underlie the Agreement and shall not be regarded as precedential as to the appropriateness of any principle or methodology underlying the </w:t>
      </w:r>
      <w:r w:rsidR="00ED0FAF">
        <w:rPr>
          <w:rFonts w:eastAsia="Times New Roman" w:cs="Times New Roman"/>
          <w:snapToGrid w:val="0"/>
          <w:szCs w:val="20"/>
          <w14:ligatures w14:val="none"/>
        </w:rPr>
        <w:t>A</w:t>
      </w:r>
      <w:r>
        <w:rPr>
          <w:rFonts w:eastAsia="Times New Roman" w:cs="Times New Roman"/>
          <w:snapToGrid w:val="0"/>
          <w:szCs w:val="20"/>
          <w14:ligatures w14:val="none"/>
        </w:rPr>
        <w:t>greement.</w:t>
      </w:r>
    </w:p>
    <w:p w14:paraId="190D5A50" w14:textId="20656FA9" w:rsidR="00AE0AAD" w:rsidRPr="00AE0AAD" w:rsidRDefault="004855C8" w:rsidP="00AE0AAD">
      <w:pPr>
        <w:numPr>
          <w:ilvl w:val="2"/>
          <w:numId w:val="5"/>
        </w:numPr>
        <w:spacing w:line="360" w:lineRule="auto"/>
        <w:ind w:left="720"/>
        <w:contextualSpacing/>
        <w:rPr>
          <w:rFonts w:eastAsia="Times New Roman" w:cs="Times New Roman"/>
          <w:snapToGrid w:val="0"/>
          <w:szCs w:val="20"/>
          <w14:ligatures w14:val="none"/>
        </w:rPr>
      </w:pPr>
      <w:r>
        <w:rPr>
          <w:rFonts w:eastAsia="Times New Roman" w:cs="Times New Roman"/>
          <w:snapToGrid w:val="0"/>
          <w:szCs w:val="20"/>
          <w14:ligatures w14:val="none"/>
        </w:rPr>
        <w:t xml:space="preserve">Within ten days of this Order, Commission Staff must file a clean copy of </w:t>
      </w:r>
      <w:r w:rsidR="0003507A">
        <w:rPr>
          <w:rFonts w:eastAsia="Times New Roman" w:cs="Times New Roman"/>
          <w:snapToGrid w:val="0"/>
          <w:szCs w:val="20"/>
          <w14:ligatures w14:val="none"/>
        </w:rPr>
        <w:t>Enviro-Management</w:t>
      </w:r>
      <w:r>
        <w:rPr>
          <w:rFonts w:eastAsia="Times New Roman" w:cs="Times New Roman"/>
          <w:snapToGrid w:val="0"/>
          <w:szCs w:val="20"/>
          <w14:ligatures w14:val="none"/>
        </w:rPr>
        <w:t xml:space="preserve">’s tariff with Central Records to be marked </w:t>
      </w:r>
      <w:r>
        <w:rPr>
          <w:rFonts w:eastAsia="Times New Roman" w:cs="Times New Roman"/>
          <w:i/>
          <w:iCs/>
          <w:snapToGrid w:val="0"/>
          <w:szCs w:val="20"/>
          <w14:ligatures w14:val="none"/>
        </w:rPr>
        <w:t xml:space="preserve">Approved </w:t>
      </w:r>
      <w:r>
        <w:rPr>
          <w:rFonts w:eastAsia="Times New Roman" w:cs="Times New Roman"/>
          <w:snapToGrid w:val="0"/>
          <w:szCs w:val="20"/>
          <w14:ligatures w14:val="none"/>
        </w:rPr>
        <w:t>and kept in the Commission’s tariff book.</w:t>
      </w:r>
    </w:p>
    <w:p w14:paraId="4DBEF06B" w14:textId="7407E7D9" w:rsidR="006F3087" w:rsidRDefault="004855C8" w:rsidP="006F3087">
      <w:pPr>
        <w:numPr>
          <w:ilvl w:val="2"/>
          <w:numId w:val="5"/>
        </w:numPr>
        <w:spacing w:after="240" w:line="360" w:lineRule="auto"/>
        <w:ind w:left="720"/>
        <w:rPr>
          <w:rFonts w:eastAsia="Times New Roman" w:cs="Times New Roman"/>
          <w:snapToGrid w:val="0"/>
          <w:szCs w:val="20"/>
          <w14:ligatures w14:val="none"/>
        </w:rPr>
      </w:pPr>
      <w:r w:rsidRPr="00A87A96">
        <w:rPr>
          <w:rFonts w:eastAsia="Times New Roman" w:cs="Times New Roman"/>
          <w:snapToGrid w:val="0"/>
          <w:szCs w:val="20"/>
          <w14:ligatures w14:val="none"/>
        </w:rPr>
        <w:t>The Commission denies all other motions and any other requests for general or specific relie</w:t>
      </w:r>
      <w:r w:rsidR="00922BA7" w:rsidRPr="00A87A96">
        <w:rPr>
          <w:rFonts w:eastAsia="Times New Roman" w:cs="Times New Roman"/>
          <w:snapToGrid w:val="0"/>
          <w:szCs w:val="20"/>
          <w14:ligatures w14:val="none"/>
        </w:rPr>
        <w:t>f</w:t>
      </w:r>
      <w:r w:rsidRPr="00A87A96">
        <w:rPr>
          <w:rFonts w:eastAsia="Times New Roman" w:cs="Times New Roman"/>
          <w:snapToGrid w:val="0"/>
          <w:szCs w:val="20"/>
          <w14:ligatures w14:val="none"/>
        </w:rPr>
        <w:t>, if not expressly granted in this Order.</w:t>
      </w:r>
    </w:p>
    <w:p w14:paraId="6E566FCF" w14:textId="77777777" w:rsidR="006F3087" w:rsidRDefault="006F3087" w:rsidP="006F3087">
      <w:pPr>
        <w:pStyle w:val="BodyText"/>
        <w:rPr>
          <w:snapToGrid w:val="0"/>
        </w:rPr>
      </w:pPr>
      <w:r>
        <w:rPr>
          <w:snapToGrid w:val="0"/>
        </w:rPr>
        <w:br w:type="page"/>
      </w:r>
    </w:p>
    <w:p w14:paraId="53D3392E" w14:textId="1F6C0550" w:rsidR="00AE0AAD" w:rsidRPr="00AE0AAD" w:rsidRDefault="00AE0AAD" w:rsidP="00A87A96">
      <w:pPr>
        <w:spacing w:after="240" w:line="480" w:lineRule="auto"/>
        <w:rPr>
          <w:rFonts w:eastAsia="Times New Roman" w:cs="Times New Roman"/>
          <w:b/>
          <w:bCs/>
          <w:snapToGrid w:val="0"/>
          <w:szCs w:val="20"/>
          <w14:ligatures w14:val="none"/>
        </w:rPr>
      </w:pPr>
      <w:r w:rsidRPr="00AE0AAD">
        <w:rPr>
          <w:rFonts w:eastAsia="Times New Roman" w:cs="Times New Roman"/>
          <w:b/>
          <w:bCs/>
          <w:snapToGrid w:val="0"/>
          <w:szCs w:val="20"/>
          <w14:ligatures w14:val="none"/>
        </w:rPr>
        <w:lastRenderedPageBreak/>
        <w:t>SIGNED AT AUSTIN, TEXAS the _____ day of __________, 2024.</w:t>
      </w:r>
    </w:p>
    <w:p w14:paraId="69457D70" w14:textId="77777777" w:rsidR="00AE0AAD" w:rsidRPr="00AE0AAD" w:rsidRDefault="00AE0AAD" w:rsidP="00A87A96">
      <w:pPr>
        <w:spacing w:after="240" w:line="480" w:lineRule="auto"/>
        <w:ind w:firstLine="4320"/>
        <w:rPr>
          <w:rFonts w:eastAsia="Times New Roman" w:cs="Times New Roman"/>
          <w:b/>
          <w:bCs/>
          <w:snapToGrid w:val="0"/>
          <w:szCs w:val="20"/>
          <w14:ligatures w14:val="none"/>
        </w:rPr>
      </w:pPr>
      <w:r w:rsidRPr="00AE0AAD">
        <w:rPr>
          <w:rFonts w:eastAsia="Times New Roman" w:cs="Times New Roman"/>
          <w:b/>
          <w:bCs/>
          <w:snapToGrid w:val="0"/>
          <w:szCs w:val="20"/>
          <w14:ligatures w14:val="none"/>
        </w:rPr>
        <w:t>PUBLIC UTILITY COMMISSION OF TEXAS,</w:t>
      </w:r>
    </w:p>
    <w:p w14:paraId="172CF927" w14:textId="77777777" w:rsidR="00AE0AAD" w:rsidRPr="00AE0AAD" w:rsidRDefault="00AE0AAD" w:rsidP="00AE0AAD">
      <w:pPr>
        <w:ind w:left="4320"/>
        <w:rPr>
          <w:rFonts w:eastAsia="Times New Roman" w:cs="Times New Roman"/>
          <w:b/>
          <w:bCs/>
          <w:snapToGrid w:val="0"/>
          <w:szCs w:val="20"/>
          <w14:ligatures w14:val="none"/>
        </w:rPr>
      </w:pPr>
      <w:r w:rsidRPr="00AE0AAD">
        <w:rPr>
          <w:rFonts w:eastAsia="Times New Roman" w:cs="Times New Roman"/>
          <w:b/>
          <w:bCs/>
          <w:snapToGrid w:val="0"/>
          <w:szCs w:val="20"/>
          <w14:ligatures w14:val="none"/>
        </w:rPr>
        <w:t>_______________________________________</w:t>
      </w:r>
    </w:p>
    <w:p w14:paraId="335F001F" w14:textId="77777777" w:rsidR="00AE0AAD" w:rsidRPr="00AE0AAD" w:rsidRDefault="00AE0AAD" w:rsidP="00A87A96">
      <w:pPr>
        <w:spacing w:after="480"/>
        <w:ind w:left="4320"/>
        <w:rPr>
          <w:rFonts w:eastAsia="Times New Roman" w:cs="Times New Roman"/>
          <w:b/>
          <w:bCs/>
          <w:snapToGrid w:val="0"/>
          <w:szCs w:val="20"/>
          <w14:ligatures w14:val="none"/>
        </w:rPr>
      </w:pPr>
      <w:r w:rsidRPr="00AE0AAD">
        <w:rPr>
          <w:rFonts w:eastAsia="Times New Roman" w:cs="Times New Roman"/>
          <w:b/>
          <w:bCs/>
          <w:snapToGrid w:val="0"/>
          <w:szCs w:val="20"/>
          <w14:ligatures w14:val="none"/>
        </w:rPr>
        <w:t>THOMAS GLEESON, CHAIRMAN</w:t>
      </w:r>
    </w:p>
    <w:p w14:paraId="3C71F567" w14:textId="77777777" w:rsidR="00AE0AAD" w:rsidRPr="00AE0AAD" w:rsidRDefault="00AE0AAD" w:rsidP="00AE0AAD">
      <w:pPr>
        <w:ind w:left="4320"/>
        <w:rPr>
          <w:rFonts w:eastAsia="Times New Roman" w:cs="Times New Roman"/>
          <w:b/>
          <w:bCs/>
          <w:snapToGrid w:val="0"/>
          <w:szCs w:val="20"/>
          <w14:ligatures w14:val="none"/>
        </w:rPr>
      </w:pPr>
      <w:r w:rsidRPr="00AE0AAD">
        <w:rPr>
          <w:rFonts w:eastAsia="Times New Roman" w:cs="Times New Roman"/>
          <w:b/>
          <w:bCs/>
          <w:snapToGrid w:val="0"/>
          <w:szCs w:val="20"/>
          <w14:ligatures w14:val="none"/>
        </w:rPr>
        <w:t>_______________________________________</w:t>
      </w:r>
    </w:p>
    <w:p w14:paraId="430E512B" w14:textId="0B4A659F" w:rsidR="00AE0AAD" w:rsidRPr="00AE0AAD" w:rsidRDefault="00AE0AAD" w:rsidP="00A87A96">
      <w:pPr>
        <w:spacing w:after="480"/>
        <w:ind w:left="4320"/>
        <w:rPr>
          <w:rFonts w:eastAsia="Times New Roman" w:cs="Times New Roman"/>
          <w:b/>
          <w:bCs/>
          <w:snapToGrid w:val="0"/>
          <w:szCs w:val="20"/>
          <w14:ligatures w14:val="none"/>
        </w:rPr>
      </w:pPr>
      <w:r w:rsidRPr="00AE0AAD">
        <w:rPr>
          <w:rFonts w:eastAsia="Times New Roman" w:cs="Times New Roman"/>
          <w:b/>
          <w:bCs/>
          <w:snapToGrid w:val="0"/>
          <w:szCs w:val="20"/>
          <w14:ligatures w14:val="none"/>
        </w:rPr>
        <w:t>KATHLEEN JACKSON, COMMISSIONER</w:t>
      </w:r>
    </w:p>
    <w:p w14:paraId="174CBBAF" w14:textId="77777777" w:rsidR="00AE0AAD" w:rsidRPr="00AE0AAD" w:rsidRDefault="00AE0AAD" w:rsidP="00AE0AAD">
      <w:pPr>
        <w:ind w:left="4320"/>
        <w:rPr>
          <w:rFonts w:eastAsia="Times New Roman" w:cs="Times New Roman"/>
          <w:b/>
          <w:bCs/>
          <w:snapToGrid w:val="0"/>
          <w:szCs w:val="20"/>
          <w14:ligatures w14:val="none"/>
        </w:rPr>
      </w:pPr>
      <w:r w:rsidRPr="00AE0AAD">
        <w:rPr>
          <w:rFonts w:eastAsia="Times New Roman" w:cs="Times New Roman"/>
          <w:b/>
          <w:bCs/>
          <w:snapToGrid w:val="0"/>
          <w:szCs w:val="20"/>
          <w14:ligatures w14:val="none"/>
        </w:rPr>
        <w:t>_______________________________________</w:t>
      </w:r>
    </w:p>
    <w:p w14:paraId="59DC7E9F" w14:textId="76F9F207" w:rsidR="00AE0AAD" w:rsidRPr="00AE0AAD" w:rsidRDefault="00AE0AAD" w:rsidP="00A87A96">
      <w:pPr>
        <w:spacing w:after="480"/>
        <w:ind w:left="4320"/>
        <w:rPr>
          <w:rFonts w:eastAsia="Times New Roman" w:cs="Times New Roman"/>
          <w:b/>
          <w:bCs/>
          <w:snapToGrid w:val="0"/>
          <w:szCs w:val="20"/>
          <w14:ligatures w14:val="none"/>
        </w:rPr>
      </w:pPr>
      <w:r w:rsidRPr="00AE0AAD">
        <w:rPr>
          <w:rFonts w:eastAsia="Times New Roman" w:cs="Times New Roman"/>
          <w:b/>
          <w:bCs/>
          <w:snapToGrid w:val="0"/>
          <w:szCs w:val="20"/>
          <w14:ligatures w14:val="none"/>
        </w:rPr>
        <w:t>JIMMY GLOFELTY, COMMISSIONER</w:t>
      </w:r>
    </w:p>
    <w:p w14:paraId="7AF28DE6" w14:textId="77777777" w:rsidR="00AE0AAD" w:rsidRPr="00AE0AAD" w:rsidRDefault="00AE0AAD" w:rsidP="00AE0AAD">
      <w:pPr>
        <w:ind w:left="4320"/>
        <w:rPr>
          <w:rFonts w:eastAsia="Times New Roman" w:cs="Times New Roman"/>
          <w:b/>
          <w:bCs/>
          <w:snapToGrid w:val="0"/>
          <w:szCs w:val="20"/>
          <w14:ligatures w14:val="none"/>
        </w:rPr>
      </w:pPr>
      <w:r w:rsidRPr="00AE0AAD">
        <w:rPr>
          <w:rFonts w:eastAsia="Times New Roman" w:cs="Times New Roman"/>
          <w:b/>
          <w:bCs/>
          <w:snapToGrid w:val="0"/>
          <w:szCs w:val="20"/>
          <w14:ligatures w14:val="none"/>
        </w:rPr>
        <w:t>_______________________________________</w:t>
      </w:r>
    </w:p>
    <w:p w14:paraId="6941F46A" w14:textId="77777777" w:rsidR="00DA0332" w:rsidRDefault="00AE0AAD">
      <w:pPr>
        <w:ind w:left="4320"/>
        <w:jc w:val="left"/>
        <w:rPr>
          <w:rFonts w:eastAsia="Times New Roman" w:cs="Times New Roman"/>
          <w:b/>
          <w:bCs/>
          <w:snapToGrid w:val="0"/>
          <w:szCs w:val="20"/>
          <w14:ligatures w14:val="none"/>
        </w:rPr>
      </w:pPr>
      <w:r w:rsidRPr="00AE0AAD">
        <w:rPr>
          <w:rFonts w:eastAsia="Times New Roman" w:cs="Times New Roman"/>
          <w:b/>
          <w:bCs/>
          <w:snapToGrid w:val="0"/>
          <w:szCs w:val="20"/>
          <w14:ligatures w14:val="none"/>
        </w:rPr>
        <w:t>LORI COBOS, COMMISIONER</w:t>
      </w:r>
    </w:p>
    <w:p w14:paraId="12F1374D" w14:textId="2DB2EBE2" w:rsidR="006F3087" w:rsidRPr="006F3087" w:rsidRDefault="006F3087" w:rsidP="00325570">
      <w:pPr>
        <w:spacing w:after="160" w:line="259" w:lineRule="auto"/>
        <w:jc w:val="left"/>
        <w:sectPr w:rsidR="006F3087" w:rsidRPr="006F3087" w:rsidSect="001A1DB2">
          <w:headerReference w:type="default" r:id="rId9"/>
          <w:footerReference w:type="default" r:id="rId10"/>
          <w:footerReference w:type="first" r:id="rId11"/>
          <w:footnotePr>
            <w:numRestart w:val="eachSect"/>
          </w:footnotePr>
          <w:pgSz w:w="12240" w:h="15840"/>
          <w:pgMar w:top="1440" w:right="1440" w:bottom="1440" w:left="1440" w:header="540" w:footer="720" w:gutter="0"/>
          <w:pgNumType w:start="1"/>
          <w:cols w:space="720"/>
          <w:titlePg/>
          <w:docGrid w:linePitch="360"/>
        </w:sectPr>
      </w:pPr>
    </w:p>
    <w:p w14:paraId="7E103694" w14:textId="73308A86" w:rsidR="009125B5" w:rsidRPr="00F759B4" w:rsidRDefault="009125B5" w:rsidP="00325570"/>
    <w:sectPr w:rsidR="009125B5" w:rsidRPr="00F759B4" w:rsidSect="00EB1473">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2082D" w14:textId="77777777" w:rsidR="00A91F80" w:rsidRDefault="00A91F80" w:rsidP="00A91F80">
      <w:r>
        <w:separator/>
      </w:r>
    </w:p>
  </w:endnote>
  <w:endnote w:type="continuationSeparator" w:id="0">
    <w:p w14:paraId="77565013" w14:textId="77777777" w:rsidR="00A91F80" w:rsidRDefault="00A91F80" w:rsidP="00A91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Bold">
    <w:altName w:val="Times New Roman"/>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92984" w14:textId="360B525E" w:rsidR="00DA0332" w:rsidRDefault="00DA0332" w:rsidP="00944C5A">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8217956"/>
      <w:docPartObj>
        <w:docPartGallery w:val="Page Numbers (Bottom of Page)"/>
        <w:docPartUnique/>
      </w:docPartObj>
    </w:sdtPr>
    <w:sdtEndPr>
      <w:rPr>
        <w:noProof/>
      </w:rPr>
    </w:sdtEndPr>
    <w:sdtContent>
      <w:p w14:paraId="621966C6" w14:textId="67B99ECD" w:rsidR="00562564" w:rsidRPr="009A5CC9" w:rsidRDefault="001A1DB2" w:rsidP="00E02C5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00C1A" w14:textId="043196A5" w:rsidR="00944C5A" w:rsidRDefault="00944C5A" w:rsidP="00944C5A">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2DC30" w14:textId="77777777" w:rsidR="00D53DC3" w:rsidRDefault="00D53DC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62F82" w14:textId="17E3FD80" w:rsidR="00562564" w:rsidRPr="00562564" w:rsidRDefault="00562564" w:rsidP="00E02C5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B34CF" w14:textId="77777777" w:rsidR="00D53DC3" w:rsidRDefault="00D53D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E0DFE" w14:textId="77777777" w:rsidR="00A91F80" w:rsidRDefault="00A91F80" w:rsidP="00A91F80">
      <w:r>
        <w:separator/>
      </w:r>
    </w:p>
  </w:footnote>
  <w:footnote w:type="continuationSeparator" w:id="0">
    <w:p w14:paraId="12AB7535" w14:textId="77777777" w:rsidR="00A91F80" w:rsidRDefault="00A91F80" w:rsidP="00A91F80">
      <w:r>
        <w:continuationSeparator/>
      </w:r>
    </w:p>
  </w:footnote>
  <w:footnote w:id="1">
    <w:p w14:paraId="4CC38F7A" w14:textId="73E55AC6" w:rsidR="00125C46" w:rsidRDefault="00125C46">
      <w:pPr>
        <w:pStyle w:val="FootnoteText"/>
      </w:pPr>
      <w:r>
        <w:rPr>
          <w:rStyle w:val="FootnoteReference"/>
        </w:rPr>
        <w:footnoteRef/>
      </w:r>
      <w:r>
        <w:t xml:space="preserve"> </w:t>
      </w:r>
      <w:r w:rsidR="00A87A96">
        <w:t xml:space="preserve"> </w:t>
      </w:r>
      <w:r>
        <w:t>Administrative Procedure Act, Tex. Gov’t Code §§ 2001.001-.902.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4458E" w14:textId="2F95B5E3" w:rsidR="00562564" w:rsidRPr="009A5CC9" w:rsidRDefault="00562564" w:rsidP="00E02C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C05CE" w14:textId="77777777" w:rsidR="00D53DC3" w:rsidRDefault="00D53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CAFAD" w14:textId="160B25D4" w:rsidR="00562564" w:rsidRPr="00562564" w:rsidRDefault="00562564" w:rsidP="00E02C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D1CFE" w14:textId="77777777" w:rsidR="00D53DC3" w:rsidRDefault="00D53D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2080"/>
    <w:multiLevelType w:val="multilevel"/>
    <w:tmpl w:val="0C464746"/>
    <w:lvl w:ilvl="0">
      <w:start w:val="1"/>
      <w:numFmt w:val="upperRoman"/>
      <w:lvlText w:val="%1."/>
      <w:lvlJc w:val="center"/>
      <w:pPr>
        <w:ind w:left="720" w:hanging="720"/>
      </w:pPr>
      <w:rPr>
        <w:rFonts w:ascii="Times New Roman Bold" w:hAnsi="Times New Roman Bold"/>
        <w:b/>
        <w:i w:val="0"/>
        <w:caps/>
        <w:smallCaps w:val="0"/>
        <w:vanish w:val="0"/>
        <w:color w:val="010000"/>
        <w:sz w:val="24"/>
        <w:u w:val="none"/>
      </w:rPr>
    </w:lvl>
    <w:lvl w:ilvl="1">
      <w:start w:val="1"/>
      <w:numFmt w:val="upperLetter"/>
      <w:lvlText w:val="%2."/>
      <w:lvlJc w:val="left"/>
      <w:pPr>
        <w:tabs>
          <w:tab w:val="num" w:pos="720"/>
        </w:tabs>
        <w:ind w:left="720" w:hanging="720"/>
      </w:pPr>
      <w:rPr>
        <w:b/>
        <w:i w:val="0"/>
        <w:caps w:val="0"/>
        <w:vanish w:val="0"/>
        <w:color w:val="010000"/>
        <w:u w:val="none"/>
      </w:rPr>
    </w:lvl>
    <w:lvl w:ilvl="2">
      <w:start w:val="1"/>
      <w:numFmt w:val="decimal"/>
      <w:lvlText w:val="%3."/>
      <w:lvlJc w:val="left"/>
      <w:pPr>
        <w:tabs>
          <w:tab w:val="num" w:pos="1440"/>
        </w:tabs>
        <w:ind w:left="1440" w:hanging="720"/>
      </w:pPr>
      <w:rPr>
        <w:b w:val="0"/>
        <w:bCs/>
        <w:caps w:val="0"/>
        <w:vanish w:val="0"/>
        <w:color w:val="010000"/>
        <w:u w:val="none"/>
      </w:rPr>
    </w:lvl>
    <w:lvl w:ilvl="3">
      <w:start w:val="1"/>
      <w:numFmt w:val="lowerLetter"/>
      <w:lvlText w:val="(%4)"/>
      <w:lvlJc w:val="left"/>
      <w:pPr>
        <w:tabs>
          <w:tab w:val="num" w:pos="2160"/>
        </w:tabs>
        <w:ind w:left="2160" w:hanging="720"/>
      </w:pPr>
      <w:rPr>
        <w:b/>
        <w:i w:val="0"/>
        <w:caps w:val="0"/>
        <w:vanish w:val="0"/>
        <w:color w:val="010000"/>
        <w:u w:val="none"/>
      </w:rPr>
    </w:lvl>
    <w:lvl w:ilvl="4">
      <w:start w:val="1"/>
      <w:numFmt w:val="lowerRoman"/>
      <w:lvlText w:val="(%5)"/>
      <w:lvlJc w:val="left"/>
      <w:pPr>
        <w:tabs>
          <w:tab w:val="num" w:pos="2880"/>
        </w:tabs>
        <w:ind w:left="2880" w:hanging="720"/>
      </w:pPr>
      <w:rPr>
        <w:caps w:val="0"/>
        <w:vanish w:val="0"/>
        <w:color w:val="010000"/>
        <w:u w:val="none"/>
      </w:rPr>
    </w:lvl>
    <w:lvl w:ilvl="5">
      <w:start w:val="1"/>
      <w:numFmt w:val="lowerRoman"/>
      <w:lvlText w:val="(%6)"/>
      <w:lvlJc w:val="left"/>
      <w:pPr>
        <w:tabs>
          <w:tab w:val="num" w:pos="720"/>
        </w:tabs>
        <w:ind w:left="0" w:firstLine="0"/>
      </w:pPr>
      <w:rPr>
        <w:caps w:val="0"/>
        <w:vanish w:val="0"/>
        <w:color w:val="010000"/>
        <w:u w:val="none"/>
      </w:rPr>
    </w:lvl>
    <w:lvl w:ilvl="6">
      <w:start w:val="1"/>
      <w:numFmt w:val="decimal"/>
      <w:lvlText w:val="%7."/>
      <w:lvlJc w:val="left"/>
      <w:pPr>
        <w:tabs>
          <w:tab w:val="num" w:pos="720"/>
        </w:tabs>
        <w:ind w:left="0" w:firstLine="0"/>
      </w:pPr>
      <w:rPr>
        <w:caps w:val="0"/>
        <w:vanish w:val="0"/>
        <w:color w:val="010000"/>
        <w:u w:val="none"/>
      </w:rPr>
    </w:lvl>
    <w:lvl w:ilvl="7">
      <w:start w:val="1"/>
      <w:numFmt w:val="lowerLetter"/>
      <w:lvlText w:val="%8."/>
      <w:lvlJc w:val="left"/>
      <w:pPr>
        <w:tabs>
          <w:tab w:val="num" w:pos="720"/>
        </w:tabs>
        <w:ind w:left="0" w:firstLine="0"/>
      </w:pPr>
      <w:rPr>
        <w:caps w:val="0"/>
        <w:vanish w:val="0"/>
        <w:color w:val="010000"/>
        <w:u w:val="none"/>
      </w:rPr>
    </w:lvl>
    <w:lvl w:ilvl="8">
      <w:start w:val="1"/>
      <w:numFmt w:val="lowerRoman"/>
      <w:lvlText w:val="%9."/>
      <w:lvlJc w:val="left"/>
      <w:pPr>
        <w:tabs>
          <w:tab w:val="num" w:pos="720"/>
        </w:tabs>
        <w:ind w:left="0" w:firstLine="0"/>
      </w:pPr>
      <w:rPr>
        <w:caps w:val="0"/>
        <w:vanish w:val="0"/>
        <w:color w:val="010000"/>
        <w:u w:val="none"/>
      </w:rPr>
    </w:lvl>
  </w:abstractNum>
  <w:abstractNum w:abstractNumId="1" w15:restartNumberingAfterBreak="0">
    <w:nsid w:val="0969236E"/>
    <w:multiLevelType w:val="hybridMultilevel"/>
    <w:tmpl w:val="71568672"/>
    <w:lvl w:ilvl="0" w:tplc="97AE9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87A1F"/>
    <w:multiLevelType w:val="hybridMultilevel"/>
    <w:tmpl w:val="8AF45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27DF3"/>
    <w:multiLevelType w:val="hybridMultilevel"/>
    <w:tmpl w:val="F0B4C61A"/>
    <w:lvl w:ilvl="0" w:tplc="6E66A172">
      <w:start w:val="1"/>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F6614"/>
    <w:multiLevelType w:val="hybridMultilevel"/>
    <w:tmpl w:val="C9E6F0DA"/>
    <w:lvl w:ilvl="0" w:tplc="04090019">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6B551E8"/>
    <w:multiLevelType w:val="hybridMultilevel"/>
    <w:tmpl w:val="33C81142"/>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CD46AA"/>
    <w:multiLevelType w:val="hybridMultilevel"/>
    <w:tmpl w:val="EFB46D00"/>
    <w:lvl w:ilvl="0" w:tplc="2C5AEAEE">
      <w:start w:val="1"/>
      <w:numFmt w:val="decimal"/>
      <w:lvlText w:val="%1."/>
      <w:lvlJc w:val="left"/>
      <w:pPr>
        <w:ind w:left="720" w:hanging="648"/>
      </w:pPr>
      <w:rPr>
        <w:rFonts w:hint="default"/>
        <w:b w:val="0"/>
        <w:bCs w:val="0"/>
      </w:rPr>
    </w:lvl>
    <w:lvl w:ilvl="1" w:tplc="BA389264">
      <w:start w:val="1"/>
      <w:numFmt w:val="lowerLetter"/>
      <w:lvlText w:val="%2."/>
      <w:lvlJc w:val="left"/>
      <w:pPr>
        <w:ind w:left="144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BB229F"/>
    <w:multiLevelType w:val="hybridMultilevel"/>
    <w:tmpl w:val="3092C81C"/>
    <w:lvl w:ilvl="0" w:tplc="693A726C">
      <w:start w:val="1"/>
      <w:numFmt w:val="decimal"/>
      <w:lvlText w:val="%1."/>
      <w:lvlJc w:val="left"/>
      <w:pPr>
        <w:ind w:left="720" w:hanging="720"/>
      </w:pPr>
      <w:rPr>
        <w:rFonts w:hint="default"/>
        <w:b w:val="0"/>
        <w:bCs w:val="0"/>
      </w:rPr>
    </w:lvl>
    <w:lvl w:ilvl="1" w:tplc="A1EEBDD2">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1B59CB"/>
    <w:multiLevelType w:val="hybridMultilevel"/>
    <w:tmpl w:val="9DA08E60"/>
    <w:lvl w:ilvl="0" w:tplc="04DA7F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E76846"/>
    <w:multiLevelType w:val="hybridMultilevel"/>
    <w:tmpl w:val="B9ACB312"/>
    <w:lvl w:ilvl="0" w:tplc="E4402C08">
      <w:start w:val="1"/>
      <w:numFmt w:val="decimal"/>
      <w:lvlText w:val="%1."/>
      <w:lvlJc w:val="left"/>
      <w:pPr>
        <w:ind w:left="720" w:hanging="720"/>
      </w:pPr>
      <w:rPr>
        <w:rFonts w:hint="default"/>
        <w:b w:val="0"/>
        <w:bCs w:val="0"/>
        <w:i w:val="0"/>
        <w:iCs w:val="0"/>
      </w:rPr>
    </w:lvl>
    <w:lvl w:ilvl="1" w:tplc="78668138">
      <w:start w:val="1"/>
      <w:numFmt w:val="lowerLetter"/>
      <w:lvlText w:val="%2."/>
      <w:lvlJc w:val="left"/>
      <w:pPr>
        <w:ind w:left="144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3E4BB0"/>
    <w:multiLevelType w:val="hybridMultilevel"/>
    <w:tmpl w:val="68645D10"/>
    <w:lvl w:ilvl="0" w:tplc="7B4C8D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C32F32"/>
    <w:multiLevelType w:val="hybridMultilevel"/>
    <w:tmpl w:val="517EAAC8"/>
    <w:lvl w:ilvl="0" w:tplc="2BEECD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40057A"/>
    <w:multiLevelType w:val="hybridMultilevel"/>
    <w:tmpl w:val="990CD5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648170986">
    <w:abstractNumId w:val="11"/>
  </w:num>
  <w:num w:numId="2" w16cid:durableId="1435395463">
    <w:abstractNumId w:val="7"/>
  </w:num>
  <w:num w:numId="3" w16cid:durableId="1590698036">
    <w:abstractNumId w:val="4"/>
  </w:num>
  <w:num w:numId="4" w16cid:durableId="621231946">
    <w:abstractNumId w:val="6"/>
  </w:num>
  <w:num w:numId="5" w16cid:durableId="2015451835">
    <w:abstractNumId w:val="0"/>
  </w:num>
  <w:num w:numId="6" w16cid:durableId="1728215410">
    <w:abstractNumId w:val="9"/>
  </w:num>
  <w:num w:numId="7" w16cid:durableId="2100174805">
    <w:abstractNumId w:val="12"/>
  </w:num>
  <w:num w:numId="8" w16cid:durableId="1320184148">
    <w:abstractNumId w:val="1"/>
  </w:num>
  <w:num w:numId="9" w16cid:durableId="1444152678">
    <w:abstractNumId w:val="8"/>
  </w:num>
  <w:num w:numId="10" w16cid:durableId="1575815844">
    <w:abstractNumId w:val="5"/>
  </w:num>
  <w:num w:numId="11" w16cid:durableId="294137801">
    <w:abstractNumId w:val="2"/>
  </w:num>
  <w:num w:numId="12" w16cid:durableId="1970895080">
    <w:abstractNumId w:val="10"/>
  </w:num>
  <w:num w:numId="13" w16cid:durableId="14414091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26B"/>
    <w:rsid w:val="00014046"/>
    <w:rsid w:val="00020BE2"/>
    <w:rsid w:val="000224EA"/>
    <w:rsid w:val="0002552A"/>
    <w:rsid w:val="0003507A"/>
    <w:rsid w:val="0004282E"/>
    <w:rsid w:val="00054BE2"/>
    <w:rsid w:val="000774E6"/>
    <w:rsid w:val="0007794E"/>
    <w:rsid w:val="00084A06"/>
    <w:rsid w:val="00096274"/>
    <w:rsid w:val="000A1416"/>
    <w:rsid w:val="000B5CB1"/>
    <w:rsid w:val="000C35D7"/>
    <w:rsid w:val="000D19FF"/>
    <w:rsid w:val="000D419F"/>
    <w:rsid w:val="000D5540"/>
    <w:rsid w:val="000E0E6A"/>
    <w:rsid w:val="000E1571"/>
    <w:rsid w:val="000E296C"/>
    <w:rsid w:val="000E3408"/>
    <w:rsid w:val="000E4E4F"/>
    <w:rsid w:val="00106CD8"/>
    <w:rsid w:val="00114862"/>
    <w:rsid w:val="00125C46"/>
    <w:rsid w:val="0013651C"/>
    <w:rsid w:val="001448E3"/>
    <w:rsid w:val="00145D4F"/>
    <w:rsid w:val="0015180B"/>
    <w:rsid w:val="00176031"/>
    <w:rsid w:val="00183AF7"/>
    <w:rsid w:val="001A1DB2"/>
    <w:rsid w:val="001A655F"/>
    <w:rsid w:val="001C4949"/>
    <w:rsid w:val="001C7BEC"/>
    <w:rsid w:val="001E771E"/>
    <w:rsid w:val="001E7B94"/>
    <w:rsid w:val="001F1967"/>
    <w:rsid w:val="001F2080"/>
    <w:rsid w:val="00202AAC"/>
    <w:rsid w:val="0022434F"/>
    <w:rsid w:val="00227BF9"/>
    <w:rsid w:val="00241C6C"/>
    <w:rsid w:val="00241CFA"/>
    <w:rsid w:val="0024215F"/>
    <w:rsid w:val="0026155C"/>
    <w:rsid w:val="0027153B"/>
    <w:rsid w:val="00290ECD"/>
    <w:rsid w:val="00291228"/>
    <w:rsid w:val="002928B2"/>
    <w:rsid w:val="002A1527"/>
    <w:rsid w:val="002B2CB1"/>
    <w:rsid w:val="002D3ED6"/>
    <w:rsid w:val="002D5F9F"/>
    <w:rsid w:val="002E5DB1"/>
    <w:rsid w:val="0030209D"/>
    <w:rsid w:val="00316AE3"/>
    <w:rsid w:val="00320525"/>
    <w:rsid w:val="00325570"/>
    <w:rsid w:val="00337340"/>
    <w:rsid w:val="00337552"/>
    <w:rsid w:val="0035178E"/>
    <w:rsid w:val="003549C5"/>
    <w:rsid w:val="003615ED"/>
    <w:rsid w:val="00363B8E"/>
    <w:rsid w:val="003705FD"/>
    <w:rsid w:val="00396309"/>
    <w:rsid w:val="00397D12"/>
    <w:rsid w:val="003B7D0B"/>
    <w:rsid w:val="003D583A"/>
    <w:rsid w:val="00405758"/>
    <w:rsid w:val="00405DC2"/>
    <w:rsid w:val="00423574"/>
    <w:rsid w:val="00424BE0"/>
    <w:rsid w:val="004273B1"/>
    <w:rsid w:val="00431D0B"/>
    <w:rsid w:val="00433F4C"/>
    <w:rsid w:val="00436815"/>
    <w:rsid w:val="0044000B"/>
    <w:rsid w:val="004402B9"/>
    <w:rsid w:val="004563AA"/>
    <w:rsid w:val="004601EA"/>
    <w:rsid w:val="00462F78"/>
    <w:rsid w:val="004658D0"/>
    <w:rsid w:val="004700FF"/>
    <w:rsid w:val="00472E59"/>
    <w:rsid w:val="004855C8"/>
    <w:rsid w:val="00494F85"/>
    <w:rsid w:val="004B2D71"/>
    <w:rsid w:val="004C4A99"/>
    <w:rsid w:val="004D5A01"/>
    <w:rsid w:val="004D7E31"/>
    <w:rsid w:val="004E1007"/>
    <w:rsid w:val="004E7657"/>
    <w:rsid w:val="00506FC1"/>
    <w:rsid w:val="0051403B"/>
    <w:rsid w:val="0051435B"/>
    <w:rsid w:val="00514933"/>
    <w:rsid w:val="00522A3E"/>
    <w:rsid w:val="005310FE"/>
    <w:rsid w:val="005374BE"/>
    <w:rsid w:val="0054137B"/>
    <w:rsid w:val="00544470"/>
    <w:rsid w:val="005569BC"/>
    <w:rsid w:val="00562564"/>
    <w:rsid w:val="0057175F"/>
    <w:rsid w:val="00575D3D"/>
    <w:rsid w:val="00586721"/>
    <w:rsid w:val="00594E33"/>
    <w:rsid w:val="00595BCA"/>
    <w:rsid w:val="00596D97"/>
    <w:rsid w:val="00597524"/>
    <w:rsid w:val="005B7A87"/>
    <w:rsid w:val="005C0EE6"/>
    <w:rsid w:val="005C3D7B"/>
    <w:rsid w:val="005F0399"/>
    <w:rsid w:val="006062BB"/>
    <w:rsid w:val="0060797B"/>
    <w:rsid w:val="00610451"/>
    <w:rsid w:val="006224A2"/>
    <w:rsid w:val="0062254E"/>
    <w:rsid w:val="00623180"/>
    <w:rsid w:val="006257E2"/>
    <w:rsid w:val="00634381"/>
    <w:rsid w:val="006514AC"/>
    <w:rsid w:val="00657FEB"/>
    <w:rsid w:val="00660BF4"/>
    <w:rsid w:val="00673134"/>
    <w:rsid w:val="006936F8"/>
    <w:rsid w:val="00695033"/>
    <w:rsid w:val="006972CF"/>
    <w:rsid w:val="006A0D79"/>
    <w:rsid w:val="006A7959"/>
    <w:rsid w:val="006B2B0A"/>
    <w:rsid w:val="006C1087"/>
    <w:rsid w:val="006C185A"/>
    <w:rsid w:val="006E1167"/>
    <w:rsid w:val="006F3087"/>
    <w:rsid w:val="007006F7"/>
    <w:rsid w:val="00713F91"/>
    <w:rsid w:val="007248D8"/>
    <w:rsid w:val="00737F52"/>
    <w:rsid w:val="0075272F"/>
    <w:rsid w:val="00764636"/>
    <w:rsid w:val="00767EC9"/>
    <w:rsid w:val="007734B7"/>
    <w:rsid w:val="00786CE2"/>
    <w:rsid w:val="00793E09"/>
    <w:rsid w:val="007D48EC"/>
    <w:rsid w:val="007D4BA1"/>
    <w:rsid w:val="007D6EB6"/>
    <w:rsid w:val="007E0C37"/>
    <w:rsid w:val="007E3C1F"/>
    <w:rsid w:val="007F22AB"/>
    <w:rsid w:val="007F4073"/>
    <w:rsid w:val="00800CEF"/>
    <w:rsid w:val="00801D32"/>
    <w:rsid w:val="008035F4"/>
    <w:rsid w:val="00862F2F"/>
    <w:rsid w:val="008647F0"/>
    <w:rsid w:val="00880295"/>
    <w:rsid w:val="008A0887"/>
    <w:rsid w:val="008B5781"/>
    <w:rsid w:val="008B79A3"/>
    <w:rsid w:val="008E7E34"/>
    <w:rsid w:val="008F503F"/>
    <w:rsid w:val="008F7BBD"/>
    <w:rsid w:val="00905D3A"/>
    <w:rsid w:val="009125B5"/>
    <w:rsid w:val="00916370"/>
    <w:rsid w:val="00922BA7"/>
    <w:rsid w:val="00927B21"/>
    <w:rsid w:val="009416FC"/>
    <w:rsid w:val="00944C5A"/>
    <w:rsid w:val="00963AE9"/>
    <w:rsid w:val="00990C3E"/>
    <w:rsid w:val="009A5CC9"/>
    <w:rsid w:val="009C2C8B"/>
    <w:rsid w:val="009C47CD"/>
    <w:rsid w:val="009D3E16"/>
    <w:rsid w:val="009E2367"/>
    <w:rsid w:val="00A25013"/>
    <w:rsid w:val="00A30F59"/>
    <w:rsid w:val="00A40169"/>
    <w:rsid w:val="00A42B55"/>
    <w:rsid w:val="00A4634F"/>
    <w:rsid w:val="00A54479"/>
    <w:rsid w:val="00A7754A"/>
    <w:rsid w:val="00A87A96"/>
    <w:rsid w:val="00A91F80"/>
    <w:rsid w:val="00AB14F9"/>
    <w:rsid w:val="00AB4CF3"/>
    <w:rsid w:val="00AB5658"/>
    <w:rsid w:val="00AE0AAD"/>
    <w:rsid w:val="00AE0C06"/>
    <w:rsid w:val="00AF2539"/>
    <w:rsid w:val="00AF4813"/>
    <w:rsid w:val="00B010E0"/>
    <w:rsid w:val="00B01B2B"/>
    <w:rsid w:val="00B24D7C"/>
    <w:rsid w:val="00B31340"/>
    <w:rsid w:val="00B45350"/>
    <w:rsid w:val="00B72036"/>
    <w:rsid w:val="00B93665"/>
    <w:rsid w:val="00B9526B"/>
    <w:rsid w:val="00BB5C01"/>
    <w:rsid w:val="00C039DB"/>
    <w:rsid w:val="00C204D4"/>
    <w:rsid w:val="00C23078"/>
    <w:rsid w:val="00C32EA2"/>
    <w:rsid w:val="00C335B6"/>
    <w:rsid w:val="00C37DF3"/>
    <w:rsid w:val="00C54988"/>
    <w:rsid w:val="00C550E2"/>
    <w:rsid w:val="00C71F78"/>
    <w:rsid w:val="00CB2DE5"/>
    <w:rsid w:val="00CB51E7"/>
    <w:rsid w:val="00CC1D5A"/>
    <w:rsid w:val="00CE33CF"/>
    <w:rsid w:val="00CF78AB"/>
    <w:rsid w:val="00D27C6F"/>
    <w:rsid w:val="00D36E64"/>
    <w:rsid w:val="00D53DC3"/>
    <w:rsid w:val="00D56C0C"/>
    <w:rsid w:val="00D61C3D"/>
    <w:rsid w:val="00D661BF"/>
    <w:rsid w:val="00D76F21"/>
    <w:rsid w:val="00D87CFC"/>
    <w:rsid w:val="00DA0260"/>
    <w:rsid w:val="00DA0332"/>
    <w:rsid w:val="00DD20E1"/>
    <w:rsid w:val="00DE37CE"/>
    <w:rsid w:val="00DE7148"/>
    <w:rsid w:val="00DF146D"/>
    <w:rsid w:val="00E02C5A"/>
    <w:rsid w:val="00E0737B"/>
    <w:rsid w:val="00E33CB2"/>
    <w:rsid w:val="00E33D14"/>
    <w:rsid w:val="00E344ED"/>
    <w:rsid w:val="00E65E9B"/>
    <w:rsid w:val="00E65EAB"/>
    <w:rsid w:val="00E731FA"/>
    <w:rsid w:val="00E83383"/>
    <w:rsid w:val="00E907AC"/>
    <w:rsid w:val="00EB1473"/>
    <w:rsid w:val="00EB3DF1"/>
    <w:rsid w:val="00EB40D8"/>
    <w:rsid w:val="00EB578F"/>
    <w:rsid w:val="00ED0FAF"/>
    <w:rsid w:val="00ED2DB9"/>
    <w:rsid w:val="00EE50AD"/>
    <w:rsid w:val="00F0780D"/>
    <w:rsid w:val="00F152E2"/>
    <w:rsid w:val="00F17EFC"/>
    <w:rsid w:val="00F23883"/>
    <w:rsid w:val="00F32010"/>
    <w:rsid w:val="00F355D4"/>
    <w:rsid w:val="00F623AE"/>
    <w:rsid w:val="00F759B4"/>
    <w:rsid w:val="00F839C0"/>
    <w:rsid w:val="00F9032E"/>
    <w:rsid w:val="00FB7125"/>
    <w:rsid w:val="00FB7E2B"/>
    <w:rsid w:val="00FC186A"/>
    <w:rsid w:val="00FD6702"/>
    <w:rsid w:val="00FE109C"/>
    <w:rsid w:val="00FE6E45"/>
    <w:rsid w:val="00FF222F"/>
    <w:rsid w:val="00FF2F2F"/>
    <w:rsid w:val="00FF3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7C6AF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sid w:val="00A91F80"/>
    <w:pPr>
      <w:spacing w:after="0" w:line="240" w:lineRule="auto"/>
      <w:jc w:val="both"/>
    </w:pPr>
    <w:rPr>
      <w:rFonts w:ascii="Times New Roman" w:hAnsi="Times New Roman"/>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GQuestion">
    <w:name w:val="LG Question"/>
    <w:basedOn w:val="Normal"/>
    <w:next w:val="Normal"/>
    <w:rsid w:val="00A91F80"/>
    <w:pPr>
      <w:spacing w:after="240" w:line="480" w:lineRule="auto"/>
      <w:jc w:val="left"/>
    </w:pPr>
    <w:rPr>
      <w:b/>
    </w:rPr>
  </w:style>
  <w:style w:type="paragraph" w:customStyle="1" w:styleId="LGTitle">
    <w:name w:val="LG Title"/>
    <w:basedOn w:val="Title"/>
    <w:next w:val="BodyText"/>
    <w:rsid w:val="00A91F80"/>
    <w:pPr>
      <w:spacing w:after="360"/>
      <w:contextualSpacing w:val="0"/>
      <w:jc w:val="center"/>
      <w:outlineLvl w:val="0"/>
    </w:pPr>
    <w:rPr>
      <w:rFonts w:ascii="Times New Roman" w:eastAsia="Times New Roman" w:hAnsi="Times New Roman" w:cs="Times New Roman"/>
      <w:b/>
      <w:caps/>
      <w:spacing w:val="0"/>
      <w:kern w:val="0"/>
      <w:sz w:val="24"/>
      <w:szCs w:val="20"/>
    </w:rPr>
  </w:style>
  <w:style w:type="paragraph" w:customStyle="1" w:styleId="Docketnumber">
    <w:name w:val="Docket number"/>
    <w:basedOn w:val="Normal"/>
    <w:rsid w:val="00A91F80"/>
    <w:pPr>
      <w:jc w:val="center"/>
    </w:pPr>
    <w:rPr>
      <w:b/>
      <w:caps/>
      <w:sz w:val="28"/>
    </w:rPr>
  </w:style>
  <w:style w:type="paragraph" w:styleId="BodyText">
    <w:name w:val="Body Text"/>
    <w:basedOn w:val="Normal"/>
    <w:link w:val="BodyTextChar"/>
    <w:uiPriority w:val="99"/>
    <w:unhideWhenUsed/>
    <w:rsid w:val="00A91F80"/>
    <w:pPr>
      <w:spacing w:after="120"/>
    </w:pPr>
  </w:style>
  <w:style w:type="character" w:customStyle="1" w:styleId="BodyTextChar">
    <w:name w:val="Body Text Char"/>
    <w:basedOn w:val="DefaultParagraphFont"/>
    <w:link w:val="BodyText"/>
    <w:uiPriority w:val="99"/>
    <w:rsid w:val="00A91F80"/>
    <w:rPr>
      <w:rFonts w:ascii="Times New Roman" w:hAnsi="Times New Roman"/>
      <w:kern w:val="0"/>
      <w:sz w:val="24"/>
      <w:szCs w:val="24"/>
    </w:rPr>
  </w:style>
  <w:style w:type="paragraph" w:styleId="Title">
    <w:name w:val="Title"/>
    <w:basedOn w:val="Normal"/>
    <w:next w:val="Normal"/>
    <w:link w:val="TitleChar"/>
    <w:uiPriority w:val="10"/>
    <w:qFormat/>
    <w:rsid w:val="00A91F8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1F80"/>
    <w:rPr>
      <w:rFonts w:asciiTheme="majorHAnsi" w:eastAsiaTheme="majorEastAsia" w:hAnsiTheme="majorHAnsi" w:cstheme="majorBidi"/>
      <w:spacing w:val="-10"/>
      <w:kern w:val="28"/>
      <w:sz w:val="56"/>
      <w:szCs w:val="56"/>
    </w:rPr>
  </w:style>
  <w:style w:type="character" w:styleId="FootnoteReference">
    <w:name w:val="footnote reference"/>
    <w:basedOn w:val="DefaultParagraphFont"/>
    <w:unhideWhenUsed/>
    <w:rsid w:val="00A91F80"/>
    <w:rPr>
      <w:vertAlign w:val="superscript"/>
    </w:rPr>
  </w:style>
  <w:style w:type="paragraph" w:customStyle="1" w:styleId="LGPUCFootnote">
    <w:name w:val="LG PUC Footnote"/>
    <w:basedOn w:val="Normal"/>
    <w:qFormat/>
    <w:rsid w:val="00A91F80"/>
    <w:pPr>
      <w:widowControl w:val="0"/>
      <w:tabs>
        <w:tab w:val="left" w:pos="1080"/>
      </w:tabs>
      <w:spacing w:before="120" w:line="240" w:lineRule="exact"/>
      <w:ind w:firstLine="720"/>
    </w:pPr>
    <w:rPr>
      <w:rFonts w:eastAsia="Times New Roman" w:cs="Times New Roman"/>
      <w:color w:val="000000" w:themeColor="text1"/>
      <w:sz w:val="20"/>
      <w:szCs w:val="20"/>
    </w:rPr>
  </w:style>
  <w:style w:type="paragraph" w:customStyle="1" w:styleId="LGBodyTextDD">
    <w:name w:val="LG BodyTextDD"/>
    <w:basedOn w:val="BodyText"/>
    <w:qFormat/>
    <w:rsid w:val="00A91F80"/>
    <w:pPr>
      <w:tabs>
        <w:tab w:val="left" w:pos="720"/>
      </w:tabs>
      <w:spacing w:after="0" w:line="360" w:lineRule="auto"/>
      <w:ind w:firstLine="720"/>
    </w:pPr>
    <w:rPr>
      <w:rFonts w:eastAsia="Times New Roman" w:cs="Times New Roman"/>
      <w:color w:val="000000" w:themeColor="text1"/>
      <w:szCs w:val="20"/>
    </w:rPr>
  </w:style>
  <w:style w:type="paragraph" w:styleId="FootnoteText">
    <w:name w:val="footnote text"/>
    <w:basedOn w:val="Normal"/>
    <w:link w:val="FootnoteTextChar"/>
    <w:uiPriority w:val="99"/>
    <w:semiHidden/>
    <w:unhideWhenUsed/>
    <w:rsid w:val="00A91F80"/>
    <w:pPr>
      <w:ind w:left="720"/>
    </w:pPr>
    <w:rPr>
      <w:sz w:val="20"/>
    </w:rPr>
  </w:style>
  <w:style w:type="character" w:customStyle="1" w:styleId="FootnoteTextChar">
    <w:name w:val="Footnote Text Char"/>
    <w:basedOn w:val="DefaultParagraphFont"/>
    <w:link w:val="FootnoteText"/>
    <w:uiPriority w:val="99"/>
    <w:semiHidden/>
    <w:rsid w:val="00A91F80"/>
    <w:rPr>
      <w:rFonts w:ascii="Times New Roman" w:hAnsi="Times New Roman"/>
      <w:kern w:val="0"/>
      <w:sz w:val="20"/>
      <w:szCs w:val="24"/>
    </w:rPr>
  </w:style>
  <w:style w:type="character" w:styleId="Hyperlink">
    <w:name w:val="Hyperlink"/>
    <w:basedOn w:val="DefaultParagraphFont"/>
    <w:uiPriority w:val="99"/>
    <w:unhideWhenUsed/>
    <w:rsid w:val="0013651C"/>
    <w:rPr>
      <w:color w:val="0000FF"/>
      <w:u w:val="single"/>
    </w:rPr>
  </w:style>
  <w:style w:type="paragraph" w:styleId="Header">
    <w:name w:val="header"/>
    <w:basedOn w:val="Normal"/>
    <w:link w:val="HeaderChar"/>
    <w:uiPriority w:val="99"/>
    <w:unhideWhenUsed/>
    <w:rsid w:val="009416FC"/>
    <w:pPr>
      <w:tabs>
        <w:tab w:val="center" w:pos="4680"/>
        <w:tab w:val="right" w:pos="9360"/>
      </w:tabs>
    </w:pPr>
  </w:style>
  <w:style w:type="character" w:customStyle="1" w:styleId="HeaderChar">
    <w:name w:val="Header Char"/>
    <w:basedOn w:val="DefaultParagraphFont"/>
    <w:link w:val="Header"/>
    <w:uiPriority w:val="99"/>
    <w:rsid w:val="009416FC"/>
    <w:rPr>
      <w:rFonts w:ascii="Times New Roman" w:hAnsi="Times New Roman"/>
      <w:kern w:val="0"/>
      <w:sz w:val="24"/>
      <w:szCs w:val="24"/>
    </w:rPr>
  </w:style>
  <w:style w:type="paragraph" w:styleId="Footer">
    <w:name w:val="footer"/>
    <w:basedOn w:val="Normal"/>
    <w:link w:val="FooterChar"/>
    <w:uiPriority w:val="99"/>
    <w:unhideWhenUsed/>
    <w:rsid w:val="009416FC"/>
    <w:pPr>
      <w:tabs>
        <w:tab w:val="center" w:pos="4680"/>
        <w:tab w:val="right" w:pos="9360"/>
      </w:tabs>
    </w:pPr>
  </w:style>
  <w:style w:type="character" w:customStyle="1" w:styleId="FooterChar">
    <w:name w:val="Footer Char"/>
    <w:basedOn w:val="DefaultParagraphFont"/>
    <w:link w:val="Footer"/>
    <w:uiPriority w:val="99"/>
    <w:rsid w:val="009416FC"/>
    <w:rPr>
      <w:rFonts w:ascii="Times New Roman" w:hAnsi="Times New Roman"/>
      <w:kern w:val="0"/>
      <w:sz w:val="24"/>
      <w:szCs w:val="24"/>
    </w:rPr>
  </w:style>
  <w:style w:type="paragraph" w:customStyle="1" w:styleId="LGCaption">
    <w:name w:val="LG Caption"/>
    <w:basedOn w:val="Caption"/>
    <w:next w:val="BodyText"/>
    <w:qFormat/>
    <w:rsid w:val="006936F8"/>
    <w:pPr>
      <w:spacing w:after="240"/>
      <w:jc w:val="center"/>
    </w:pPr>
    <w:rPr>
      <w:rFonts w:ascii="Times New Roman Bold" w:hAnsi="Times New Roman Bold"/>
      <w:i w:val="0"/>
      <w:iCs w:val="0"/>
      <w:caps/>
      <w:color w:val="auto"/>
      <w:sz w:val="24"/>
      <w:szCs w:val="20"/>
    </w:rPr>
  </w:style>
  <w:style w:type="paragraph" w:customStyle="1" w:styleId="LGBodyTextSS">
    <w:name w:val="LG BodyTextSS"/>
    <w:basedOn w:val="BodyText"/>
    <w:uiPriority w:val="99"/>
    <w:qFormat/>
    <w:rsid w:val="006936F8"/>
    <w:pPr>
      <w:tabs>
        <w:tab w:val="left" w:pos="720"/>
      </w:tabs>
      <w:spacing w:after="240"/>
      <w:ind w:firstLine="720"/>
    </w:pPr>
  </w:style>
  <w:style w:type="paragraph" w:customStyle="1" w:styleId="LGSignature">
    <w:name w:val="LG Signature"/>
    <w:basedOn w:val="Signature"/>
    <w:next w:val="LGBodyTextSS"/>
    <w:qFormat/>
    <w:rsid w:val="006936F8"/>
  </w:style>
  <w:style w:type="paragraph" w:styleId="Signature">
    <w:name w:val="Signature"/>
    <w:basedOn w:val="Normal"/>
    <w:link w:val="SignatureChar"/>
    <w:unhideWhenUsed/>
    <w:rsid w:val="006936F8"/>
    <w:pPr>
      <w:ind w:left="4320"/>
    </w:pPr>
  </w:style>
  <w:style w:type="character" w:customStyle="1" w:styleId="SignatureChar">
    <w:name w:val="Signature Char"/>
    <w:basedOn w:val="DefaultParagraphFont"/>
    <w:link w:val="Signature"/>
    <w:rsid w:val="006936F8"/>
    <w:rPr>
      <w:rFonts w:ascii="Times New Roman" w:hAnsi="Times New Roman"/>
      <w:kern w:val="0"/>
      <w:sz w:val="24"/>
      <w:szCs w:val="24"/>
    </w:rPr>
  </w:style>
  <w:style w:type="paragraph" w:styleId="Closing">
    <w:name w:val="Closing"/>
    <w:basedOn w:val="Normal"/>
    <w:link w:val="ClosingChar"/>
    <w:rsid w:val="006936F8"/>
    <w:pPr>
      <w:ind w:left="4320"/>
    </w:pPr>
    <w:rPr>
      <w:rFonts w:eastAsia="Times New Roman" w:cs="Times New Roman"/>
      <w:snapToGrid w:val="0"/>
      <w:szCs w:val="3276"/>
    </w:rPr>
  </w:style>
  <w:style w:type="character" w:customStyle="1" w:styleId="ClosingChar">
    <w:name w:val="Closing Char"/>
    <w:basedOn w:val="DefaultParagraphFont"/>
    <w:link w:val="Closing"/>
    <w:rsid w:val="006936F8"/>
    <w:rPr>
      <w:rFonts w:ascii="Times New Roman" w:eastAsia="Times New Roman" w:hAnsi="Times New Roman" w:cs="Times New Roman"/>
      <w:snapToGrid w:val="0"/>
      <w:kern w:val="0"/>
      <w:sz w:val="24"/>
      <w:szCs w:val="3276"/>
    </w:rPr>
  </w:style>
  <w:style w:type="paragraph" w:styleId="Caption">
    <w:name w:val="caption"/>
    <w:basedOn w:val="Normal"/>
    <w:next w:val="Normal"/>
    <w:uiPriority w:val="35"/>
    <w:semiHidden/>
    <w:unhideWhenUsed/>
    <w:qFormat/>
    <w:rsid w:val="006936F8"/>
    <w:pPr>
      <w:spacing w:after="200"/>
    </w:pPr>
    <w:rPr>
      <w:i/>
      <w:iCs/>
      <w:color w:val="44546A" w:themeColor="text2"/>
      <w:sz w:val="18"/>
      <w:szCs w:val="18"/>
    </w:rPr>
  </w:style>
  <w:style w:type="paragraph" w:styleId="Revision">
    <w:name w:val="Revision"/>
    <w:hidden/>
    <w:uiPriority w:val="99"/>
    <w:semiHidden/>
    <w:rsid w:val="00586721"/>
    <w:pPr>
      <w:spacing w:after="0" w:line="240" w:lineRule="auto"/>
    </w:pPr>
    <w:rPr>
      <w:rFonts w:ascii="Times New Roman" w:hAnsi="Times New Roman"/>
      <w:kern w:val="0"/>
      <w:sz w:val="24"/>
      <w:szCs w:val="24"/>
    </w:rPr>
  </w:style>
  <w:style w:type="character" w:styleId="UnresolvedMention">
    <w:name w:val="Unresolved Mention"/>
    <w:basedOn w:val="DefaultParagraphFont"/>
    <w:uiPriority w:val="99"/>
    <w:semiHidden/>
    <w:unhideWhenUsed/>
    <w:rsid w:val="00F759B4"/>
    <w:rPr>
      <w:color w:val="605E5C"/>
      <w:shd w:val="clear" w:color="auto" w:fill="E1DFDD"/>
    </w:rPr>
  </w:style>
  <w:style w:type="paragraph" w:customStyle="1" w:styleId="Default">
    <w:name w:val="Default"/>
    <w:rsid w:val="009125B5"/>
    <w:pPr>
      <w:autoSpaceDE w:val="0"/>
      <w:autoSpaceDN w:val="0"/>
      <w:adjustRightInd w:val="0"/>
      <w:spacing w:after="0" w:line="240" w:lineRule="auto"/>
    </w:pPr>
    <w:rPr>
      <w:rFonts w:ascii="Sylfaen" w:eastAsia="Times New Roman" w:hAnsi="Sylfaen" w:cs="Sylfaen"/>
      <w:color w:val="000000"/>
      <w:kern w:val="0"/>
      <w:sz w:val="24"/>
      <w:szCs w:val="24"/>
    </w:rPr>
  </w:style>
  <w:style w:type="paragraph" w:styleId="NoSpacing">
    <w:name w:val="No Spacing"/>
    <w:uiPriority w:val="1"/>
    <w:qFormat/>
    <w:rsid w:val="0075272F"/>
    <w:pPr>
      <w:autoSpaceDE w:val="0"/>
      <w:autoSpaceDN w:val="0"/>
      <w:adjustRightInd w:val="0"/>
      <w:spacing w:after="0" w:line="240" w:lineRule="auto"/>
      <w:jc w:val="both"/>
    </w:pPr>
    <w:rPr>
      <w:rFonts w:ascii="Times New Roman" w:eastAsia="Times New Roman" w:hAnsi="Times New Roman" w:cs="Times New Roman"/>
      <w:kern w:val="0"/>
      <w:szCs w:val="20"/>
    </w:rPr>
  </w:style>
  <w:style w:type="character" w:styleId="CommentReference">
    <w:name w:val="annotation reference"/>
    <w:basedOn w:val="DefaultParagraphFont"/>
    <w:uiPriority w:val="99"/>
    <w:semiHidden/>
    <w:unhideWhenUsed/>
    <w:rsid w:val="000E1571"/>
    <w:rPr>
      <w:sz w:val="16"/>
      <w:szCs w:val="16"/>
    </w:rPr>
  </w:style>
  <w:style w:type="paragraph" w:styleId="CommentText">
    <w:name w:val="annotation text"/>
    <w:basedOn w:val="Normal"/>
    <w:link w:val="CommentTextChar"/>
    <w:uiPriority w:val="99"/>
    <w:unhideWhenUsed/>
    <w:rsid w:val="000E1571"/>
    <w:rPr>
      <w:sz w:val="20"/>
      <w:szCs w:val="20"/>
    </w:rPr>
  </w:style>
  <w:style w:type="character" w:customStyle="1" w:styleId="CommentTextChar">
    <w:name w:val="Comment Text Char"/>
    <w:basedOn w:val="DefaultParagraphFont"/>
    <w:link w:val="CommentText"/>
    <w:uiPriority w:val="99"/>
    <w:rsid w:val="000E1571"/>
    <w:rPr>
      <w:rFonts w:ascii="Times New Roman" w:hAnsi="Times New Roman"/>
      <w:kern w:val="0"/>
      <w:sz w:val="20"/>
      <w:szCs w:val="20"/>
    </w:rPr>
  </w:style>
  <w:style w:type="paragraph" w:styleId="CommentSubject">
    <w:name w:val="annotation subject"/>
    <w:basedOn w:val="CommentText"/>
    <w:next w:val="CommentText"/>
    <w:link w:val="CommentSubjectChar"/>
    <w:uiPriority w:val="99"/>
    <w:semiHidden/>
    <w:unhideWhenUsed/>
    <w:rsid w:val="000E1571"/>
    <w:rPr>
      <w:b/>
      <w:bCs/>
    </w:rPr>
  </w:style>
  <w:style w:type="character" w:customStyle="1" w:styleId="CommentSubjectChar">
    <w:name w:val="Comment Subject Char"/>
    <w:basedOn w:val="CommentTextChar"/>
    <w:link w:val="CommentSubject"/>
    <w:uiPriority w:val="99"/>
    <w:semiHidden/>
    <w:rsid w:val="000E1571"/>
    <w:rPr>
      <w:rFonts w:ascii="Times New Roman" w:hAnsi="Times New Roman"/>
      <w:b/>
      <w:bCs/>
      <w:kern w:val="0"/>
      <w:sz w:val="20"/>
      <w:szCs w:val="20"/>
    </w:rPr>
  </w:style>
  <w:style w:type="paragraph" w:styleId="ListParagraph">
    <w:name w:val="List Paragraph"/>
    <w:basedOn w:val="Normal"/>
    <w:uiPriority w:val="34"/>
    <w:qFormat/>
    <w:rsid w:val="009D3E16"/>
    <w:pPr>
      <w:ind w:left="720"/>
      <w:contextualSpacing/>
    </w:pPr>
  </w:style>
  <w:style w:type="table" w:styleId="TableGrid">
    <w:name w:val="Table Grid"/>
    <w:basedOn w:val="TableNormal"/>
    <w:uiPriority w:val="39"/>
    <w:rsid w:val="00A30F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EC076-B1AC-4F47-9B7C-161E999DA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2624</Words>
  <Characters>13897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2024-05-07T13:08:00Z</dcterms:created>
  <dcterms:modified xsi:type="dcterms:W3CDTF">2024-05-30T23:18:00Z</dcterms:modified>
</cp:coreProperties>
</file>